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t> </w:t>
      </w:r>
    </w:p>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fldChar w:fldCharType="begin"/>
      </w:r>
      <w:r w:rsidRPr="0041549A">
        <w:rPr>
          <w:rFonts w:ascii="Calibri" w:eastAsia="Times New Roman" w:hAnsi="Calibri" w:cs="Calibri"/>
          <w:color w:val="000000"/>
          <w:sz w:val="22"/>
          <w:szCs w:val="22"/>
        </w:rPr>
        <w:instrText xml:space="preserve"> INCLUDEPICTURE "/var/folders/dz/t_k7vd8s1nj8cmyydty2zy5m0000gq/T/com.microsoft.Word/WebArchiveCopyPasteTempFiles/cidimage002.jpg@01D6AED6.C4E03270" \* MERGEFORMATINET </w:instrText>
      </w:r>
      <w:r w:rsidRPr="0041549A">
        <w:rPr>
          <w:rFonts w:ascii="Calibri" w:eastAsia="Times New Roman" w:hAnsi="Calibri" w:cs="Calibri"/>
          <w:color w:val="000000"/>
          <w:sz w:val="22"/>
          <w:szCs w:val="22"/>
        </w:rPr>
        <w:fldChar w:fldCharType="separate"/>
      </w:r>
      <w:r w:rsidRPr="0041549A">
        <w:rPr>
          <w:rFonts w:ascii="Calibri" w:eastAsia="Times New Roman" w:hAnsi="Calibri" w:cs="Calibri"/>
          <w:noProof/>
          <w:color w:val="000000"/>
          <w:sz w:val="22"/>
          <w:szCs w:val="22"/>
        </w:rPr>
        <w:drawing>
          <wp:inline distT="0" distB="0" distL="0" distR="0">
            <wp:extent cx="5943600" cy="1531620"/>
            <wp:effectExtent l="0" t="0" r="0" b="508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31620"/>
                    </a:xfrm>
                    <a:prstGeom prst="rect">
                      <a:avLst/>
                    </a:prstGeom>
                    <a:noFill/>
                    <a:ln>
                      <a:noFill/>
                    </a:ln>
                  </pic:spPr>
                </pic:pic>
              </a:graphicData>
            </a:graphic>
          </wp:inline>
        </w:drawing>
      </w:r>
      <w:r w:rsidRPr="0041549A">
        <w:rPr>
          <w:rFonts w:ascii="Calibri" w:eastAsia="Times New Roman" w:hAnsi="Calibri" w:cs="Calibri"/>
          <w:color w:val="000000"/>
          <w:sz w:val="22"/>
          <w:szCs w:val="22"/>
        </w:rPr>
        <w:fldChar w:fldCharType="end"/>
      </w:r>
      <w:r w:rsidRPr="0041549A">
        <w:rPr>
          <w:rFonts w:ascii="Calibri" w:eastAsia="Times New Roman" w:hAnsi="Calibri" w:cs="Calibri"/>
          <w:color w:val="000000"/>
          <w:sz w:val="22"/>
          <w:szCs w:val="22"/>
        </w:rPr>
        <w:br w:type="textWrapping" w:clear="all"/>
      </w:r>
    </w:p>
    <w:tbl>
      <w:tblPr>
        <w:tblW w:w="0" w:type="auto"/>
        <w:tblInd w:w="-108" w:type="dxa"/>
        <w:tblCellMar>
          <w:left w:w="0" w:type="dxa"/>
          <w:right w:w="0" w:type="dxa"/>
        </w:tblCellMar>
        <w:tblLook w:val="04A0" w:firstRow="1" w:lastRow="0" w:firstColumn="1" w:lastColumn="0" w:noHBand="0" w:noVBand="1"/>
      </w:tblPr>
      <w:tblGrid>
        <w:gridCol w:w="9468"/>
      </w:tblGrid>
      <w:tr w:rsidR="0041549A" w:rsidRPr="0041549A" w:rsidTr="0041549A">
        <w:trPr>
          <w:trHeight w:val="978"/>
        </w:trPr>
        <w:tc>
          <w:tcPr>
            <w:tcW w:w="14400" w:type="dxa"/>
            <w:tcMar>
              <w:top w:w="0" w:type="dxa"/>
              <w:left w:w="108" w:type="dxa"/>
              <w:bottom w:w="0" w:type="dxa"/>
              <w:right w:w="108" w:type="dxa"/>
            </w:tcMar>
            <w:hideMark/>
          </w:tcPr>
          <w:p w:rsidR="0041549A" w:rsidRPr="0041549A" w:rsidRDefault="0041549A" w:rsidP="0041549A">
            <w:pPr>
              <w:spacing w:line="253" w:lineRule="atLeast"/>
              <w:jc w:val="both"/>
              <w:rPr>
                <w:rFonts w:ascii="Calibri" w:eastAsia="Times New Roman" w:hAnsi="Calibri" w:cs="Calibri"/>
                <w:sz w:val="22"/>
                <w:szCs w:val="22"/>
              </w:rPr>
            </w:pPr>
            <w:r w:rsidRPr="0041549A">
              <w:rPr>
                <w:rFonts w:ascii="Times New Roman" w:eastAsia="Times New Roman" w:hAnsi="Times New Roman" w:cs="Times New Roman"/>
                <w:b/>
                <w:bCs/>
                <w:color w:val="002856"/>
                <w:sz w:val="48"/>
                <w:szCs w:val="48"/>
              </w:rPr>
              <w:t>Friday, October 30, 2020</w:t>
            </w:r>
          </w:p>
          <w:p w:rsidR="0041549A" w:rsidRPr="0041549A" w:rsidRDefault="0041549A" w:rsidP="0041549A">
            <w:pPr>
              <w:spacing w:line="253" w:lineRule="atLeast"/>
              <w:jc w:val="both"/>
              <w:rPr>
                <w:rFonts w:ascii="Calibri" w:eastAsia="Times New Roman" w:hAnsi="Calibri" w:cs="Calibri"/>
                <w:sz w:val="22"/>
                <w:szCs w:val="22"/>
              </w:rPr>
            </w:pPr>
            <w:r w:rsidRPr="0041549A">
              <w:rPr>
                <w:rFonts w:ascii="Times New Roman" w:eastAsia="Times New Roman" w:hAnsi="Times New Roman" w:cs="Times New Roman"/>
                <w:b/>
                <w:bCs/>
                <w:color w:val="525051"/>
                <w:sz w:val="48"/>
                <w:szCs w:val="48"/>
              </w:rPr>
              <w:t> </w:t>
            </w:r>
          </w:p>
          <w:p w:rsidR="0041549A" w:rsidRPr="0041549A" w:rsidRDefault="0041549A" w:rsidP="0041549A">
            <w:pPr>
              <w:spacing w:line="253" w:lineRule="atLeast"/>
              <w:jc w:val="both"/>
              <w:rPr>
                <w:rFonts w:ascii="Calibri" w:eastAsia="Times New Roman" w:hAnsi="Calibri" w:cs="Calibri"/>
                <w:sz w:val="22"/>
                <w:szCs w:val="22"/>
              </w:rPr>
            </w:pPr>
            <w:r w:rsidRPr="0041549A">
              <w:rPr>
                <w:rFonts w:ascii="Arial" w:eastAsia="Times New Roman" w:hAnsi="Arial" w:cs="Arial"/>
                <w:b/>
                <w:bCs/>
                <w:color w:val="C00000"/>
              </w:rPr>
              <w:t>MESSAGE FROM OBM DIRECTOR KIMBERLY MURNIEKS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I hope that you will find this second edition of </w:t>
            </w:r>
            <w:r w:rsidRPr="0041549A">
              <w:rPr>
                <w:rFonts w:ascii="Calibri" w:eastAsia="Times New Roman" w:hAnsi="Calibri" w:cs="Calibri"/>
                <w:i/>
                <w:iCs/>
              </w:rPr>
              <w:t>Ohio Connect$</w:t>
            </w:r>
            <w:r w:rsidRPr="0041549A">
              <w:rPr>
                <w:rFonts w:ascii="Calibri" w:eastAsia="Times New Roman" w:hAnsi="Calibri" w:cs="Calibri"/>
              </w:rPr>
              <w:t> helpful as we work together to target resources to the COVID-19 public health emergency. I know that calendar year 2020 has been challenging, and public finance professionals across our state continue to be critical in fighting the virus and helping our citizens who have been impacted.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The impact of the pandemic on our state and local budgets is an ongoing challenge. OBM closely reviewed the revenue data for the first quarter of the state’s fiscal year. As you know, revenues for the first few months of fiscal year 2021 were boosted by the effects of federal stimulus, pent-up spending demand, and the overall resiliency and Ohioans great efforts to fight off COVID-19 across all our communities. The link to the latest edition of the OBM Monthly Financial Report is below in the Economic Update section.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Ohio was in a strong position at the onset of the pandemic, and our economic recovery depends on our public health efforts. I am grateful to serve with each of you. Thank you for your continued service and stewardship of the hard work of Ohio’s taxpayers and please do not hesitate to reach out to my team if we can assist you.</w:t>
            </w:r>
          </w:p>
          <w:p w:rsidR="0041549A" w:rsidRPr="0041549A" w:rsidRDefault="0041549A" w:rsidP="0041549A">
            <w:pPr>
              <w:spacing w:line="253" w:lineRule="atLeast"/>
              <w:jc w:val="both"/>
              <w:rPr>
                <w:rFonts w:ascii="Calibri" w:eastAsia="Times New Roman" w:hAnsi="Calibri" w:cs="Calibri"/>
                <w:sz w:val="22"/>
                <w:szCs w:val="22"/>
              </w:rPr>
            </w:pPr>
            <w:r w:rsidRPr="0041549A">
              <w:rPr>
                <w:rFonts w:ascii="Arial" w:eastAsia="Times New Roman" w:hAnsi="Arial" w:cs="Arial"/>
                <w:b/>
                <w:bCs/>
                <w:color w:val="C00000"/>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sz w:val="22"/>
                <w:szCs w:val="22"/>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noProof/>
                <w:sz w:val="22"/>
                <w:szCs w:val="22"/>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56000" cy="2222500"/>
                  <wp:effectExtent l="0" t="0" r="0" b="0"/>
                  <wp:wrapSquare wrapText="bothSides"/>
                  <wp:docPr id="13" name="Picture 1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8F2412-25FF-4D0E-BD96-68DCDB28E565" descr="A picture containing background patter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00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9A">
              <w:rPr>
                <w:rFonts w:ascii="Arial" w:eastAsia="Times New Roman" w:hAnsi="Arial" w:cs="Arial"/>
                <w:b/>
                <w:bCs/>
                <w:color w:val="C00000"/>
              </w:rPr>
              <w:t>AROUND THE STATE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Coronavirus Relief Fund Resources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House Bill 614 provided the third installment of Coronavirus Relief Funds to County, City, Village and Township governments in Ohio. All three installments have provided $1.175 billion in funding to assist local governments with necessary expenditures incurred due to the public health emergency. The Office of Budget and Management has conducted several webinars and provided guidance to assist with appropriate use of these funds. OBM published the “CRF Guide to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Funds” and “How to Use Coronavirus Relief Funding to Impact Ohio Communities” to provide further assistance as local governments make funding decisions. These documents along with the guidance and link to the US Treasury guidance and FAQ</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are available at  </w:t>
            </w:r>
            <w:hyperlink r:id="rId7" w:anchor="funding-opportunities-coronavirus-relief" w:history="1">
              <w:r w:rsidRPr="0041549A">
                <w:rPr>
                  <w:rFonts w:ascii="Calibri" w:eastAsia="Times New Roman" w:hAnsi="Calibri" w:cs="Calibri"/>
                  <w:color w:val="0563C1"/>
                  <w:u w:val="single"/>
                </w:rPr>
                <w:t>https://grants.ohio.gov/fundingopportunities.aspx#funding-opportunities-coronavirus-relief</w:t>
              </w:r>
            </w:hyperlink>
            <w:r w:rsidRPr="0041549A">
              <w:rPr>
                <w:rFonts w:ascii="Calibri" w:eastAsia="Times New Roman" w:hAnsi="Calibri" w:cs="Calibri"/>
              </w:rPr>
              <w:t>. Additional training webinars also can be found at </w:t>
            </w:r>
            <w:hyperlink r:id="rId8" w:anchor="helpful-resources-citizen-grant-training" w:history="1">
              <w:r w:rsidRPr="0041549A">
                <w:rPr>
                  <w:rFonts w:ascii="Calibri" w:eastAsia="Times New Roman" w:hAnsi="Calibri" w:cs="Calibri"/>
                  <w:color w:val="0563C1"/>
                  <w:u w:val="single"/>
                </w:rPr>
                <w:t>https://grants.ohio.gov/helpfulresources.aspx#helpful-resources-citizen-grant-training</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The Auditor of State has also issued an Advisory Memo on the Use of Federal Coronavirus Relief Funds to Support Small Businesses and Provide Housing Assistance which can be found at</w:t>
            </w:r>
            <w:hyperlink r:id="rId9" w:history="1">
              <w:r w:rsidRPr="0041549A">
                <w:rPr>
                  <w:rFonts w:ascii="Calibri" w:eastAsia="Times New Roman" w:hAnsi="Calibri" w:cs="Calibri"/>
                  <w:color w:val="0563C1"/>
                  <w:u w:val="single"/>
                </w:rPr>
                <w:t>http://ohioauditor.gov/resources/Covid19/AOS_Advisory_CARES_Act_100720.pdf</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Coronavirus Relief Fund Reminders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With the third installment of Coronavirus Relief Funds from HB 614 going out in early October, OBM would like to remind those jurisdictions receiving funds from HB 481, HB 614, or through Controlling Board action are required to register and report on the use of those funds on the grants portal. Registration is still available until November 30 and can be found under the Coronavirus Relief Fund Local Government Assistance Program funding opportunity at</w:t>
            </w:r>
            <w:hyperlink r:id="rId10" w:anchor="funding-opportunities-welcome" w:history="1">
              <w:r w:rsidRPr="0041549A">
                <w:rPr>
                  <w:rFonts w:ascii="Calibri" w:eastAsia="Times New Roman" w:hAnsi="Calibri" w:cs="Calibri"/>
                  <w:color w:val="0563C1"/>
                  <w:u w:val="single"/>
                </w:rPr>
                <w:t>https://grants.ohio.gov/fundingopportunities.aspx#funding-opportunities-welcome</w:t>
              </w:r>
            </w:hyperlink>
            <w:r w:rsidRPr="0041549A">
              <w:rPr>
                <w:rFonts w:ascii="Calibri" w:eastAsia="Times New Roman" w:hAnsi="Calibri" w:cs="Calibri"/>
              </w:rPr>
              <w:t>. Once the registration is approved, the Grants Contact listed on the registration will be provided an e-mail with log-in information to the grants portal to report spending. Also, in accordance with language in HB 481 and HB 614 jurisdictions are required to submit a resolution to their County Auditor and OBM to receive funds. If your jurisdiction has not yet submitted your resolution to OBM, please do so soon via e-mail at </w:t>
            </w:r>
            <w:hyperlink r:id="rId11" w:history="1">
              <w:r w:rsidRPr="0041549A">
                <w:rPr>
                  <w:rFonts w:ascii="Calibri" w:eastAsia="Times New Roman" w:hAnsi="Calibri" w:cs="Calibri"/>
                  <w:color w:val="0563C1"/>
                  <w:u w:val="single"/>
                </w:rPr>
                <w:t>grants@obm.ohio.gov</w:t>
              </w:r>
            </w:hyperlink>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Also, we are less than a month away from the required redistribution of CRF among local governments. Below is a summary of the redistribution process. </w:t>
            </w:r>
            <w:r w:rsidRPr="0041549A">
              <w:rPr>
                <w:rFonts w:ascii="Calibri" w:eastAsia="Times New Roman" w:hAnsi="Calibri" w:cs="Calibri"/>
                <w:b/>
                <w:bCs/>
              </w:rPr>
              <w:t>The most important step to take right now is to encumber your CRF allocations before November 20 if you do not want any of your CRF to be redistributed.</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numPr>
                <w:ilvl w:val="0"/>
                <w:numId w:val="1"/>
              </w:numPr>
              <w:rPr>
                <w:rFonts w:ascii="Calibri" w:eastAsia="Times New Roman" w:hAnsi="Calibri" w:cs="Calibri"/>
                <w:sz w:val="22"/>
                <w:szCs w:val="22"/>
              </w:rPr>
            </w:pPr>
            <w:r w:rsidRPr="0041549A">
              <w:rPr>
                <w:rFonts w:ascii="Calibri" w:eastAsia="Times New Roman" w:hAnsi="Calibri" w:cs="Calibri"/>
              </w:rPr>
              <w:lastRenderedPageBreak/>
              <w:t>Subdivisions must return to the county treasury unencumbered funds as of November 20, 2020 – this will include funds distributed under HB 481, HB 614, and Controlling Board (an estimate of the allocations so far is available here:</w:t>
            </w:r>
            <w:hyperlink r:id="rId12" w:history="1">
              <w:r w:rsidRPr="0041549A">
                <w:rPr>
                  <w:rFonts w:ascii="Calibri" w:eastAsia="Times New Roman" w:hAnsi="Calibri" w:cs="Calibri"/>
                  <w:color w:val="0563C1"/>
                  <w:u w:val="single"/>
                </w:rPr>
                <w:t>https://grants.ohio.gov/Documents/Coronavirus_Relief_Fund/Estimated_Payment_Allocations_for_Locals.pdf</w:t>
              </w:r>
            </w:hyperlink>
            <w:r w:rsidRPr="0041549A">
              <w:rPr>
                <w:rFonts w:ascii="Calibri" w:eastAsia="Times New Roman" w:hAnsi="Calibri" w:cs="Calibri"/>
              </w:rPr>
              <w:t>).</w:t>
            </w:r>
          </w:p>
          <w:p w:rsidR="0041549A" w:rsidRPr="0041549A" w:rsidRDefault="0041549A" w:rsidP="0041549A">
            <w:pPr>
              <w:numPr>
                <w:ilvl w:val="1"/>
                <w:numId w:val="1"/>
              </w:numPr>
              <w:spacing w:after="240"/>
              <w:rPr>
                <w:rFonts w:ascii="Calibri" w:eastAsia="Times New Roman" w:hAnsi="Calibri" w:cs="Calibri"/>
                <w:sz w:val="22"/>
                <w:szCs w:val="22"/>
              </w:rPr>
            </w:pPr>
            <w:r w:rsidRPr="0041549A">
              <w:rPr>
                <w:rFonts w:ascii="Calibri" w:eastAsia="Times New Roman" w:hAnsi="Calibri" w:cs="Calibri"/>
              </w:rPr>
              <w:t>If a subdivision is located in more than one county, it must return the unencumbered funds to multiple counties, apportioned and returned according to the cumulative amount of money the subdivision received from each county.</w:t>
            </w:r>
          </w:p>
          <w:p w:rsidR="0041549A" w:rsidRPr="0041549A" w:rsidRDefault="0041549A" w:rsidP="0041549A">
            <w:pPr>
              <w:numPr>
                <w:ilvl w:val="0"/>
                <w:numId w:val="1"/>
              </w:numPr>
              <w:rPr>
                <w:rFonts w:ascii="Calibri" w:eastAsia="Times New Roman" w:hAnsi="Calibri" w:cs="Calibri"/>
                <w:sz w:val="22"/>
                <w:szCs w:val="22"/>
              </w:rPr>
            </w:pPr>
            <w:r w:rsidRPr="0041549A">
              <w:rPr>
                <w:rFonts w:ascii="Calibri" w:eastAsia="Times New Roman" w:hAnsi="Calibri" w:cs="Calibri"/>
              </w:rPr>
              <w:t>The returned funds will then be redistributed November 25, 2020 to </w:t>
            </w:r>
            <w:r w:rsidRPr="0041549A">
              <w:rPr>
                <w:rFonts w:ascii="Calibri" w:eastAsia="Times New Roman" w:hAnsi="Calibri" w:cs="Calibri"/>
                <w:i/>
                <w:iCs/>
              </w:rPr>
              <w:t>eligible</w:t>
            </w:r>
            <w:r w:rsidRPr="0041549A">
              <w:rPr>
                <w:rFonts w:ascii="Calibri" w:eastAsia="Times New Roman" w:hAnsi="Calibri" w:cs="Calibri"/>
              </w:rPr>
              <w:t> subdivisions within the county. </w:t>
            </w:r>
          </w:p>
          <w:p w:rsidR="0041549A" w:rsidRPr="0041549A" w:rsidRDefault="0041549A" w:rsidP="0041549A">
            <w:pPr>
              <w:numPr>
                <w:ilvl w:val="1"/>
                <w:numId w:val="1"/>
              </w:numPr>
              <w:rPr>
                <w:rFonts w:ascii="Calibri" w:eastAsia="Times New Roman" w:hAnsi="Calibri" w:cs="Calibri"/>
                <w:sz w:val="22"/>
                <w:szCs w:val="22"/>
              </w:rPr>
            </w:pPr>
            <w:r w:rsidRPr="0041549A">
              <w:rPr>
                <w:rFonts w:ascii="Calibri" w:eastAsia="Times New Roman" w:hAnsi="Calibri" w:cs="Calibri"/>
              </w:rPr>
              <w:t>The subdivisions that can receive funds under the redistribution </w:t>
            </w:r>
            <w:r w:rsidRPr="0041549A">
              <w:rPr>
                <w:rFonts w:ascii="Calibri" w:eastAsia="Times New Roman" w:hAnsi="Calibri" w:cs="Calibri"/>
                <w:b/>
                <w:bCs/>
                <w:u w:val="single"/>
              </w:rPr>
              <w:t>exclude</w:t>
            </w:r>
            <w:r w:rsidRPr="0041549A">
              <w:rPr>
                <w:rFonts w:ascii="Calibri" w:eastAsia="Times New Roman" w:hAnsi="Calibri" w:cs="Calibri"/>
              </w:rPr>
              <w:t> the following:</w:t>
            </w:r>
          </w:p>
          <w:p w:rsidR="0041549A" w:rsidRPr="0041549A" w:rsidRDefault="0041549A" w:rsidP="0041549A">
            <w:pPr>
              <w:numPr>
                <w:ilvl w:val="2"/>
                <w:numId w:val="1"/>
              </w:numPr>
              <w:rPr>
                <w:rFonts w:ascii="Calibri" w:eastAsia="Times New Roman" w:hAnsi="Calibri" w:cs="Calibri"/>
                <w:sz w:val="22"/>
                <w:szCs w:val="22"/>
              </w:rPr>
            </w:pPr>
            <w:r w:rsidRPr="0041549A">
              <w:rPr>
                <w:rFonts w:ascii="Calibri" w:eastAsia="Times New Roman" w:hAnsi="Calibri" w:cs="Calibri"/>
              </w:rPr>
              <w:t>Any subdivision that returns unencumbered funds</w:t>
            </w:r>
          </w:p>
          <w:p w:rsidR="0041549A" w:rsidRPr="0041549A" w:rsidRDefault="0041549A" w:rsidP="0041549A">
            <w:pPr>
              <w:numPr>
                <w:ilvl w:val="2"/>
                <w:numId w:val="1"/>
              </w:numPr>
              <w:rPr>
                <w:rFonts w:ascii="Calibri" w:eastAsia="Times New Roman" w:hAnsi="Calibri" w:cs="Calibri"/>
                <w:sz w:val="22"/>
                <w:szCs w:val="22"/>
              </w:rPr>
            </w:pPr>
            <w:r w:rsidRPr="0041549A">
              <w:rPr>
                <w:rFonts w:ascii="Calibri" w:eastAsia="Times New Roman" w:hAnsi="Calibri" w:cs="Calibri"/>
              </w:rPr>
              <w:t>Any subdivision that failed to adopt the required resolution or ordinance (and therefore should never have received funds)</w:t>
            </w:r>
          </w:p>
          <w:p w:rsidR="0041549A" w:rsidRPr="0041549A" w:rsidRDefault="0041549A" w:rsidP="0041549A">
            <w:pPr>
              <w:numPr>
                <w:ilvl w:val="2"/>
                <w:numId w:val="1"/>
              </w:numPr>
              <w:spacing w:after="240"/>
              <w:rPr>
                <w:rFonts w:ascii="Calibri" w:eastAsia="Times New Roman" w:hAnsi="Calibri" w:cs="Calibri"/>
                <w:sz w:val="22"/>
                <w:szCs w:val="22"/>
              </w:rPr>
            </w:pPr>
            <w:r w:rsidRPr="0041549A">
              <w:rPr>
                <w:rFonts w:ascii="Calibri" w:eastAsia="Times New Roman" w:hAnsi="Calibri" w:cs="Calibri"/>
              </w:rPr>
              <w:t>Any subdivision that received a “direct payment” from the Federal Government under Section 5001 of the CARES Act</w:t>
            </w:r>
          </w:p>
          <w:p w:rsidR="0041549A" w:rsidRPr="0041549A" w:rsidRDefault="0041549A" w:rsidP="0041549A">
            <w:pPr>
              <w:numPr>
                <w:ilvl w:val="0"/>
                <w:numId w:val="1"/>
              </w:numPr>
              <w:rPr>
                <w:rFonts w:ascii="Calibri" w:eastAsia="Times New Roman" w:hAnsi="Calibri" w:cs="Calibri"/>
                <w:sz w:val="22"/>
                <w:szCs w:val="22"/>
              </w:rPr>
            </w:pPr>
            <w:r w:rsidRPr="0041549A">
              <w:rPr>
                <w:rFonts w:ascii="Calibri" w:eastAsia="Times New Roman" w:hAnsi="Calibri" w:cs="Calibri"/>
              </w:rPr>
              <w:t>25% of the returned funds goes to the county if it did not receive a direct payment from the federal government and did not return unencumbered funds</w:t>
            </w:r>
          </w:p>
          <w:p w:rsidR="0041549A" w:rsidRPr="0041549A" w:rsidRDefault="0041549A" w:rsidP="0041549A">
            <w:pPr>
              <w:numPr>
                <w:ilvl w:val="1"/>
                <w:numId w:val="1"/>
              </w:numPr>
              <w:rPr>
                <w:rFonts w:ascii="Calibri" w:eastAsia="Times New Roman" w:hAnsi="Calibri" w:cs="Calibri"/>
                <w:sz w:val="22"/>
                <w:szCs w:val="22"/>
              </w:rPr>
            </w:pPr>
            <w:r w:rsidRPr="0041549A">
              <w:rPr>
                <w:rFonts w:ascii="Calibri" w:eastAsia="Times New Roman" w:hAnsi="Calibri" w:cs="Calibri"/>
              </w:rPr>
              <w:t>the remainder is paid to other eligible subdivisions within the county based on population.</w:t>
            </w:r>
          </w:p>
          <w:p w:rsidR="0041549A" w:rsidRPr="0041549A" w:rsidRDefault="0041549A" w:rsidP="0041549A">
            <w:pPr>
              <w:numPr>
                <w:ilvl w:val="1"/>
                <w:numId w:val="1"/>
              </w:numPr>
              <w:spacing w:after="240"/>
              <w:rPr>
                <w:rFonts w:ascii="Calibri" w:eastAsia="Times New Roman" w:hAnsi="Calibri" w:cs="Calibri"/>
                <w:sz w:val="22"/>
                <w:szCs w:val="22"/>
              </w:rPr>
            </w:pPr>
            <w:r w:rsidRPr="0041549A">
              <w:rPr>
                <w:rFonts w:ascii="Calibri" w:eastAsia="Times New Roman" w:hAnsi="Calibri" w:cs="Calibri"/>
              </w:rPr>
              <w:t>If less than 25% of the municipal corporations and townships within the county qualify for redistribution, then the county is to receive 50% of the returned funds if it qualifies to receive funds under the redistribution.</w:t>
            </w:r>
          </w:p>
          <w:p w:rsidR="0041549A" w:rsidRPr="0041549A" w:rsidRDefault="0041549A" w:rsidP="0041549A">
            <w:pPr>
              <w:numPr>
                <w:ilvl w:val="0"/>
                <w:numId w:val="1"/>
              </w:numPr>
              <w:spacing w:after="240"/>
              <w:rPr>
                <w:rFonts w:ascii="Calibri" w:eastAsia="Times New Roman" w:hAnsi="Calibri" w:cs="Calibri"/>
                <w:sz w:val="22"/>
                <w:szCs w:val="22"/>
              </w:rPr>
            </w:pPr>
            <w:r w:rsidRPr="0041549A">
              <w:rPr>
                <w:rFonts w:ascii="Calibri" w:eastAsia="Times New Roman" w:hAnsi="Calibri" w:cs="Calibri"/>
              </w:rPr>
              <w:t>County auditors are required to report to OBM the amount of the unencumbered balance paid to the county treasury by each subdivision making such a payment, the amount distributed to each subdivision receiving a redistribution of the previously unencumbered funds, and, if no subdivision made such a payment to the county treasury, that no such payments were made.</w:t>
            </w:r>
          </w:p>
          <w:p w:rsidR="0041549A" w:rsidRPr="0041549A" w:rsidRDefault="0041549A" w:rsidP="0041549A">
            <w:pPr>
              <w:numPr>
                <w:ilvl w:val="0"/>
                <w:numId w:val="1"/>
              </w:numPr>
              <w:rPr>
                <w:rFonts w:ascii="Calibri" w:eastAsia="Times New Roman" w:hAnsi="Calibri" w:cs="Calibri"/>
                <w:sz w:val="22"/>
                <w:szCs w:val="22"/>
              </w:rPr>
            </w:pPr>
            <w:r w:rsidRPr="0041549A">
              <w:rPr>
                <w:rFonts w:ascii="Calibri" w:eastAsia="Times New Roman" w:hAnsi="Calibri" w:cs="Calibri"/>
              </w:rPr>
              <w:t>Subdivisions must return unencumbered CARES Act funding to the state by February 1, 2021. The CARES act only authorizes expenses incurred until December 30, 2020. During the period from December 30, 2020, to February 1, 2021, subdivisions are permitted to hold open their local coronavirus relief funds for accounting purposes only and not to incur additional expenses.</w:t>
            </w:r>
          </w:p>
          <w:p w:rsidR="0041549A" w:rsidRPr="0041549A" w:rsidRDefault="0041549A" w:rsidP="0041549A">
            <w:pPr>
              <w:jc w:val="both"/>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Coronavirus Relief Fund Guidance Update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On October 1, OBM updated the Coronavirus Relief Fund Local Government Assistance Program guidance document to reflect recent updates published by the US Treasury guidance and Frequently Asked Questions and to align with HB 614. The updated guidance can be found </w:t>
            </w:r>
            <w:r w:rsidRPr="0041549A">
              <w:rPr>
                <w:rFonts w:ascii="Calibri" w:eastAsia="Times New Roman" w:hAnsi="Calibri" w:cs="Calibri"/>
              </w:rPr>
              <w:lastRenderedPageBreak/>
              <w:t>at</w:t>
            </w:r>
            <w:hyperlink r:id="rId13" w:history="1">
              <w:r w:rsidRPr="0041549A">
                <w:rPr>
                  <w:rFonts w:ascii="Calibri" w:eastAsia="Times New Roman" w:hAnsi="Calibri" w:cs="Calibri"/>
                  <w:color w:val="0563C1"/>
                  <w:u w:val="single"/>
                </w:rPr>
                <w:t>https://grants.ohio.gov/Documents/Coronavirus_Relief_Fund/Coronavirus_Relief_Fund_Guidance_Updated_2020-10-01.pdf</w:t>
              </w:r>
            </w:hyperlink>
            <w:r w:rsidRPr="0041549A">
              <w:rPr>
                <w:rFonts w:ascii="Calibri" w:eastAsia="Times New Roman" w:hAnsi="Calibri" w:cs="Calibri"/>
              </w:rPr>
              <w:t>. Notable updates include: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numPr>
                <w:ilvl w:val="0"/>
                <w:numId w:val="2"/>
              </w:numPr>
              <w:spacing w:line="231" w:lineRule="atLeast"/>
              <w:rPr>
                <w:rFonts w:ascii="Calibri" w:eastAsia="Times New Roman" w:hAnsi="Calibri" w:cs="Calibri"/>
                <w:sz w:val="22"/>
                <w:szCs w:val="22"/>
              </w:rPr>
            </w:pPr>
            <w:r w:rsidRPr="0041549A">
              <w:rPr>
                <w:rFonts w:ascii="Calibri" w:eastAsia="Times New Roman" w:hAnsi="Calibri" w:cs="Calibri"/>
              </w:rPr>
              <w:t>Changes in reporting to align with the additional liquidation period granted until February 1, 2021 as a result of HB 614;</w:t>
            </w:r>
          </w:p>
          <w:p w:rsidR="0041549A" w:rsidRPr="0041549A" w:rsidRDefault="0041549A" w:rsidP="0041549A">
            <w:pPr>
              <w:numPr>
                <w:ilvl w:val="0"/>
                <w:numId w:val="2"/>
              </w:numPr>
              <w:spacing w:line="231" w:lineRule="atLeast"/>
              <w:rPr>
                <w:rFonts w:ascii="Calibri" w:eastAsia="Times New Roman" w:hAnsi="Calibri" w:cs="Calibri"/>
                <w:sz w:val="22"/>
                <w:szCs w:val="22"/>
              </w:rPr>
            </w:pPr>
            <w:r w:rsidRPr="0041549A">
              <w:rPr>
                <w:rFonts w:ascii="Calibri" w:eastAsia="Times New Roman" w:hAnsi="Calibri" w:cs="Calibri"/>
              </w:rPr>
              <w:t>Revisions to references from HB 481 that were amended by HB 614 such as the new return of funds date and redistribution dates;</w:t>
            </w:r>
          </w:p>
          <w:p w:rsidR="0041549A" w:rsidRPr="0041549A" w:rsidRDefault="0041549A" w:rsidP="0041549A">
            <w:pPr>
              <w:numPr>
                <w:ilvl w:val="0"/>
                <w:numId w:val="2"/>
              </w:numPr>
              <w:spacing w:line="231" w:lineRule="atLeast"/>
              <w:rPr>
                <w:rFonts w:ascii="Calibri" w:eastAsia="Times New Roman" w:hAnsi="Calibri" w:cs="Calibri"/>
                <w:sz w:val="22"/>
                <w:szCs w:val="22"/>
              </w:rPr>
            </w:pPr>
            <w:r w:rsidRPr="0041549A">
              <w:rPr>
                <w:rFonts w:ascii="Calibri" w:eastAsia="Times New Roman" w:hAnsi="Calibri" w:cs="Calibri"/>
              </w:rPr>
              <w:t>Inclusion of new FAQs as a result of frequent questions such as encumbering of funds for obligations such as payroll and how to handle interest earnings;</w:t>
            </w:r>
          </w:p>
          <w:p w:rsidR="0041549A" w:rsidRPr="0041549A" w:rsidRDefault="0041549A" w:rsidP="0041549A">
            <w:pPr>
              <w:numPr>
                <w:ilvl w:val="0"/>
                <w:numId w:val="2"/>
              </w:numPr>
              <w:spacing w:line="231" w:lineRule="atLeast"/>
              <w:rPr>
                <w:rFonts w:ascii="Calibri" w:eastAsia="Times New Roman" w:hAnsi="Calibri" w:cs="Calibri"/>
                <w:sz w:val="22"/>
                <w:szCs w:val="22"/>
              </w:rPr>
            </w:pPr>
            <w:r w:rsidRPr="0041549A">
              <w:rPr>
                <w:rFonts w:ascii="Calibri" w:eastAsia="Times New Roman" w:hAnsi="Calibri" w:cs="Calibri"/>
              </w:rPr>
              <w:t>Added due dates for County Auditor reporting of distributions back to OBM; and</w:t>
            </w:r>
          </w:p>
          <w:p w:rsidR="0041549A" w:rsidRPr="0041549A" w:rsidRDefault="0041549A" w:rsidP="0041549A">
            <w:pPr>
              <w:spacing w:line="231" w:lineRule="atLeast"/>
              <w:rPr>
                <w:rFonts w:ascii="Calibri" w:eastAsia="Times New Roman" w:hAnsi="Calibri" w:cs="Calibri"/>
                <w:sz w:val="22"/>
                <w:szCs w:val="22"/>
              </w:rPr>
            </w:pPr>
            <w:r w:rsidRPr="0041549A">
              <w:rPr>
                <w:rFonts w:ascii="Calibri" w:eastAsia="Times New Roman" w:hAnsi="Calibri" w:cs="Calibri"/>
              </w:rPr>
              <w:t>Updated the personnel costs section and FAQs based on new US Treasury guidance regarding “presumed” public safety and public health personnel costs</w:t>
            </w:r>
            <w:r w:rsidRPr="0041549A">
              <w:rPr>
                <w:rFonts w:ascii="Calibri" w:eastAsia="Times New Roman" w:hAnsi="Calibri" w:cs="Calibri"/>
                <w:sz w:val="22"/>
                <w:szCs w:val="22"/>
              </w:rPr>
              <w:t>.</w:t>
            </w:r>
          </w:p>
          <w:p w:rsidR="0041549A" w:rsidRPr="0041549A" w:rsidRDefault="0041549A" w:rsidP="0041549A">
            <w:pPr>
              <w:spacing w:line="231" w:lineRule="atLeast"/>
              <w:rPr>
                <w:rFonts w:ascii="Calibri" w:eastAsia="Times New Roman" w:hAnsi="Calibri" w:cs="Calibri"/>
                <w:sz w:val="22"/>
                <w:szCs w:val="22"/>
              </w:rPr>
            </w:pPr>
            <w:r w:rsidRPr="0041549A">
              <w:rPr>
                <w:rFonts w:ascii="Calibri" w:eastAsia="Times New Roman" w:hAnsi="Calibri" w:cs="Calibri"/>
                <w:sz w:val="22"/>
                <w:szCs w:val="22"/>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Reporting of Coronavirus Relief Funds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The US Treasury Office of Inspector General (OIG) is responsible for monitoring and oversight of the receipt, disbursement, and uses of the Coronavirus Relief Fund. The US Treasury OIG provided reporting requirements to prime recipients on July 31, 2020 and August 28, 2020 (OIGCA-20-025 and OIG-CA-20-028). As the prime recipient, the Ohio Office of Budget and Management put together supplemental guidance which is intended to assist recipients that received funding from the State of Ohio and have a subsequent reporting requirement. This guidance can be found</w:t>
            </w:r>
            <w:hyperlink r:id="rId14" w:history="1">
              <w:r w:rsidRPr="0041549A">
                <w:rPr>
                  <w:rFonts w:ascii="Calibri" w:eastAsia="Times New Roman" w:hAnsi="Calibri" w:cs="Calibri"/>
                  <w:color w:val="0563C1"/>
                  <w:u w:val="single"/>
                </w:rPr>
                <w:t>https://grants.ohio.gov/Documents/Coronavirus_Relief_Fund/CRF_Grants_Portal_Guidance_Document_2020-10-02.pdf</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sz w:val="22"/>
                <w:szCs w:val="22"/>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Coronavirus Relief Funds received by local governments through OBM as the result of HB 481, Ohio Controlling Board action, and HB 614 are required to complete reporting to the Office of Budget and Management in the grants portal at</w:t>
            </w:r>
            <w:hyperlink r:id="rId15" w:history="1">
              <w:r w:rsidRPr="0041549A">
                <w:rPr>
                  <w:rFonts w:ascii="Calibri" w:eastAsia="Times New Roman" w:hAnsi="Calibri" w:cs="Calibri"/>
                  <w:color w:val="0563C1"/>
                  <w:u w:val="single"/>
                </w:rPr>
                <w:t>grantsportal.ohio.gov</w:t>
              </w:r>
            </w:hyperlink>
            <w:r w:rsidRPr="0041549A">
              <w:rPr>
                <w:rFonts w:ascii="Calibri" w:eastAsia="Times New Roman" w:hAnsi="Calibri" w:cs="Calibri"/>
              </w:rPr>
              <w:t>. The Grant Contact entered on the initial registration was provided access via e-mail when the registration was completed with OBM. This reporting is critical as it assists the State as the prime recipient to complete reporting back to the US Treasury.  OBM is requiring two interim and a final financial status report: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numPr>
                <w:ilvl w:val="0"/>
                <w:numId w:val="3"/>
              </w:numPr>
              <w:spacing w:line="231" w:lineRule="atLeast"/>
              <w:rPr>
                <w:rFonts w:ascii="Calibri" w:eastAsia="Times New Roman" w:hAnsi="Calibri" w:cs="Calibri"/>
                <w:sz w:val="22"/>
                <w:szCs w:val="22"/>
              </w:rPr>
            </w:pPr>
            <w:r w:rsidRPr="0041549A">
              <w:rPr>
                <w:rFonts w:ascii="Calibri" w:eastAsia="Times New Roman" w:hAnsi="Calibri" w:cs="Calibri"/>
              </w:rPr>
              <w:t>The first interim report was due October 20, 2020 for activity through September 30, 2020.</w:t>
            </w:r>
          </w:p>
          <w:p w:rsidR="0041549A" w:rsidRPr="0041549A" w:rsidRDefault="0041549A" w:rsidP="0041549A">
            <w:pPr>
              <w:numPr>
                <w:ilvl w:val="0"/>
                <w:numId w:val="3"/>
              </w:numPr>
              <w:spacing w:line="231" w:lineRule="atLeast"/>
              <w:rPr>
                <w:rFonts w:ascii="Calibri" w:eastAsia="Times New Roman" w:hAnsi="Calibri" w:cs="Calibri"/>
                <w:sz w:val="22"/>
                <w:szCs w:val="22"/>
              </w:rPr>
            </w:pPr>
            <w:r w:rsidRPr="0041549A">
              <w:rPr>
                <w:rFonts w:ascii="Calibri" w:eastAsia="Times New Roman" w:hAnsi="Calibri" w:cs="Calibri"/>
              </w:rPr>
              <w:t>The second interim report is due January 6, 2021 for activity from October 1, 2020 through December 31, 2020. Any unobligated funds reported on this report must be returned to OBM no later than February 1, 2021.</w:t>
            </w:r>
          </w:p>
          <w:p w:rsidR="0041549A" w:rsidRPr="0041549A" w:rsidRDefault="0041549A" w:rsidP="0041549A">
            <w:pPr>
              <w:numPr>
                <w:ilvl w:val="0"/>
                <w:numId w:val="3"/>
              </w:numPr>
              <w:spacing w:line="231" w:lineRule="atLeast"/>
              <w:rPr>
                <w:rFonts w:ascii="Calibri" w:eastAsia="Times New Roman" w:hAnsi="Calibri" w:cs="Calibri"/>
                <w:sz w:val="22"/>
                <w:szCs w:val="22"/>
              </w:rPr>
            </w:pPr>
            <w:r w:rsidRPr="0041549A">
              <w:rPr>
                <w:rFonts w:ascii="Calibri" w:eastAsia="Times New Roman" w:hAnsi="Calibri" w:cs="Calibri"/>
              </w:rPr>
              <w:t>A final close-out report is due February 10, 2021 to report final liquidation activities that occurred from January 1, 2021 to January 31, 2021. Any cash on hand reported on this report must be returned to OBM no later than February 1, 2021.</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Those required to complete reporting should refer to the Reporting Guidance Document, Reporting Job Aid, and Reporting Training Webinar available at </w:t>
            </w:r>
            <w:hyperlink r:id="rId16" w:anchor="funding-opportunities-coronavirus-relief" w:history="1">
              <w:r w:rsidRPr="0041549A">
                <w:rPr>
                  <w:rFonts w:ascii="Calibri" w:eastAsia="Times New Roman" w:hAnsi="Calibri" w:cs="Calibri"/>
                  <w:color w:val="0563C1"/>
                  <w:u w:val="single"/>
                </w:rPr>
                <w:t>https://grants.ohio.gov/fundingopportunities.aspx#funding-opportunities-coronavirus-</w:t>
              </w:r>
              <w:r w:rsidRPr="0041549A">
                <w:rPr>
                  <w:rFonts w:ascii="Calibri" w:eastAsia="Times New Roman" w:hAnsi="Calibri" w:cs="Calibri"/>
                  <w:color w:val="0563C1"/>
                  <w:u w:val="single"/>
                </w:rPr>
                <w:lastRenderedPageBreak/>
                <w:t>relief</w:t>
              </w:r>
            </w:hyperlink>
            <w:r w:rsidRPr="0041549A">
              <w:rPr>
                <w:rFonts w:ascii="Calibri" w:eastAsia="Times New Roman" w:hAnsi="Calibri" w:cs="Calibri"/>
              </w:rPr>
              <w:t>. Any questions regarding reporting can be directed to the Ohio Grants Partnership at </w:t>
            </w:r>
            <w:hyperlink r:id="rId17" w:history="1">
              <w:r w:rsidRPr="0041549A">
                <w:rPr>
                  <w:rFonts w:ascii="Calibri" w:eastAsia="Times New Roman" w:hAnsi="Calibri" w:cs="Calibri"/>
                  <w:color w:val="0563C1"/>
                  <w:u w:val="single"/>
                </w:rPr>
                <w:t>grants@obm.ohio.gov</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Single Audit Requirements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Did you know if you have federal expenditures of $750,000 or more in a single fiscal year that you are required to have a single audit? Many local governments may be receiving federal funds for the first time and may not realize this requirement. The total federal expenditure amount for the fiscal year is determined on a cash basis and is for all federal sources, to include Federal Emergency Management Agency Public Assistance Funds and Coronavirus Relief Funds. Federal funds that are received and expended as a subgrant from another local government or entity also count towards the total federal expenditures. This could be a significant impact to those that do not already receive a single audit, particularly governments that currently have a two-year audit.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noProof/>
                <w:sz w:val="22"/>
                <w:szCs w:val="22"/>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3683000" cy="2146300"/>
                  <wp:effectExtent l="0" t="0" r="0" b="0"/>
                  <wp:wrapSquare wrapText="bothSides"/>
                  <wp:docPr id="12" name="Picture 12" descr="/var/folders/dz/t_k7vd8s1nj8cmyydty2zy5m0000gq/T/com.microsoft.Word/WebArchiveCopyPasteTempFiles/cidimage005.jpg@01D63449.B338C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B0501-0E82-41FE-A537-899A34952EE9" descr="/var/folders/dz/t_k7vd8s1nj8cmyydty2zy5m0000gq/T/com.microsoft.Word/WebArchiveCopyPasteTempFiles/cidimage005.jpg@01D63449.B338CF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30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9A">
              <w:rPr>
                <w:rFonts w:ascii="Arial" w:eastAsia="Times New Roman" w:hAnsi="Arial" w:cs="Arial"/>
                <w:b/>
                <w:bCs/>
                <w:color w:val="C00000"/>
              </w:rPr>
              <w:t>ECONOMIC UPDATE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Monthly Financial Reports (MFR)</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As a reminder, the Office of Budget and Management publishes a detailed financial report each month that provides an economic overview and detailed information about state revenues and expenditures. To view the October 13, 2020 report, please click </w:t>
            </w:r>
            <w:hyperlink r:id="rId19" w:history="1">
              <w:r w:rsidRPr="0041549A">
                <w:rPr>
                  <w:rFonts w:ascii="Calibri" w:eastAsia="Times New Roman" w:hAnsi="Calibri" w:cs="Calibri"/>
                  <w:color w:val="0563C1"/>
                  <w:u w:val="single"/>
                </w:rPr>
                <w:t>here</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GRANTS ADMINSTRATION</w:t>
            </w:r>
          </w:p>
          <w:p w:rsidR="0041549A" w:rsidRPr="0041549A" w:rsidRDefault="0041549A" w:rsidP="0041549A">
            <w:pPr>
              <w:rPr>
                <w:rFonts w:ascii="Calibri" w:eastAsia="Times New Roman" w:hAnsi="Calibri" w:cs="Calibri"/>
                <w:sz w:val="22"/>
                <w:szCs w:val="22"/>
              </w:rPr>
            </w:pPr>
            <w:proofErr w:type="spellStart"/>
            <w:r w:rsidRPr="0041549A">
              <w:rPr>
                <w:rFonts w:ascii="Calibri" w:eastAsia="Times New Roman" w:hAnsi="Calibri" w:cs="Calibri"/>
                <w:b/>
                <w:bCs/>
                <w:color w:val="C00000"/>
              </w:rPr>
              <w:t>Subgranting</w:t>
            </w:r>
            <w:proofErr w:type="spellEnd"/>
            <w:r w:rsidRPr="0041549A">
              <w:rPr>
                <w:rFonts w:ascii="Calibri" w:eastAsia="Times New Roman" w:hAnsi="Calibri" w:cs="Calibri"/>
                <w:b/>
                <w:bCs/>
                <w:color w:val="C00000"/>
              </w:rPr>
              <w:t xml:space="preserve"> Funds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OBM has seen an influx of questions regarding the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of Coronavirus Relief Funds to other entities. It is important to remember several things when determining to subgrant funds: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numPr>
                <w:ilvl w:val="0"/>
                <w:numId w:val="4"/>
              </w:numPr>
              <w:rPr>
                <w:rFonts w:ascii="Calibri" w:eastAsia="Times New Roman" w:hAnsi="Calibri" w:cs="Calibri"/>
                <w:sz w:val="22"/>
                <w:szCs w:val="22"/>
              </w:rPr>
            </w:pPr>
            <w:r w:rsidRPr="0041549A">
              <w:rPr>
                <w:rFonts w:ascii="Calibri" w:eastAsia="Times New Roman" w:hAnsi="Calibri" w:cs="Calibri"/>
              </w:rPr>
              <w:t xml:space="preserve">Entities cannot merely transfer or donate funds to another entity or organization. These actions are considered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funds and there are responsibilities spelled out in 2 CFR 200.331, which require a notice of award, review of a subrecipient’s audits and follow-up on issues with funds awarded, evaluating risk of the subrecipient, and monitoring the activities and use of funds. The entity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the funds still ultimately remain responsible on the use of the funds.</w:t>
            </w:r>
          </w:p>
          <w:p w:rsidR="0041549A" w:rsidRPr="0041549A" w:rsidRDefault="0041549A" w:rsidP="0041549A">
            <w:pPr>
              <w:numPr>
                <w:ilvl w:val="0"/>
                <w:numId w:val="4"/>
              </w:numPr>
              <w:rPr>
                <w:rFonts w:ascii="Calibri" w:eastAsia="Times New Roman" w:hAnsi="Calibri" w:cs="Calibri"/>
                <w:sz w:val="22"/>
                <w:szCs w:val="22"/>
              </w:rPr>
            </w:pPr>
            <w:r w:rsidRPr="0041549A">
              <w:rPr>
                <w:rFonts w:ascii="Calibri" w:eastAsia="Times New Roman" w:hAnsi="Calibri" w:cs="Calibri"/>
              </w:rPr>
              <w:t xml:space="preserve">Funds that are </w:t>
            </w:r>
            <w:proofErr w:type="spellStart"/>
            <w:r w:rsidRPr="0041549A">
              <w:rPr>
                <w:rFonts w:ascii="Calibri" w:eastAsia="Times New Roman" w:hAnsi="Calibri" w:cs="Calibri"/>
              </w:rPr>
              <w:t>subgranted</w:t>
            </w:r>
            <w:proofErr w:type="spellEnd"/>
            <w:r w:rsidRPr="0041549A">
              <w:rPr>
                <w:rFonts w:ascii="Calibri" w:eastAsia="Times New Roman" w:hAnsi="Calibri" w:cs="Calibri"/>
              </w:rPr>
              <w:t xml:space="preserve"> to another entity do not lose their identify. In other words, they remain federal and carry the same requirements as when they were awarded to your jurisdiction. Those requirements must be passed down to the subrecipient.</w:t>
            </w:r>
          </w:p>
          <w:p w:rsidR="0041549A" w:rsidRPr="0041549A" w:rsidRDefault="0041549A" w:rsidP="0041549A">
            <w:pPr>
              <w:numPr>
                <w:ilvl w:val="0"/>
                <w:numId w:val="4"/>
              </w:numPr>
              <w:rPr>
                <w:rFonts w:ascii="Calibri" w:eastAsia="Times New Roman" w:hAnsi="Calibri" w:cs="Calibri"/>
                <w:sz w:val="22"/>
                <w:szCs w:val="22"/>
              </w:rPr>
            </w:pPr>
            <w:r w:rsidRPr="0041549A">
              <w:rPr>
                <w:rFonts w:ascii="Calibri" w:eastAsia="Times New Roman" w:hAnsi="Calibri" w:cs="Calibri"/>
              </w:rPr>
              <w:t>An entity cannot subgrant funds to avoid a single audit. The expenditure of the funds to the subrecipient will count as federal expenditures for the fiscal year.</w:t>
            </w:r>
          </w:p>
          <w:p w:rsidR="0041549A" w:rsidRPr="0041549A" w:rsidRDefault="0041549A" w:rsidP="0041549A">
            <w:pPr>
              <w:numPr>
                <w:ilvl w:val="0"/>
                <w:numId w:val="4"/>
              </w:numPr>
              <w:spacing w:after="160"/>
              <w:rPr>
                <w:rFonts w:ascii="Calibri" w:eastAsia="Times New Roman" w:hAnsi="Calibri" w:cs="Calibri"/>
                <w:sz w:val="22"/>
                <w:szCs w:val="22"/>
              </w:rPr>
            </w:pPr>
            <w:r w:rsidRPr="0041549A">
              <w:rPr>
                <w:rFonts w:ascii="Calibri" w:eastAsia="Times New Roman" w:hAnsi="Calibri" w:cs="Calibri"/>
              </w:rPr>
              <w:lastRenderedPageBreak/>
              <w:t>Transactions that are made on behalf of another entity are considered a subgrant and should be recorded as federal receipts and expenditures on the subrecipient’s ledger. See Auditor of State Bulletin 2000-008 at</w:t>
            </w:r>
            <w:hyperlink r:id="rId20" w:history="1">
              <w:r w:rsidRPr="0041549A">
                <w:rPr>
                  <w:rFonts w:ascii="Calibri" w:eastAsia="Times New Roman" w:hAnsi="Calibri" w:cs="Calibri"/>
                  <w:color w:val="0563C1"/>
                  <w:u w:val="single"/>
                </w:rPr>
                <w:t>https://ohioauditor.gov/publications/bulletins/2000/2000-008.pdf</w:t>
              </w:r>
            </w:hyperlink>
            <w:r w:rsidRPr="0041549A">
              <w:rPr>
                <w:rFonts w:ascii="Calibri" w:eastAsia="Times New Roman" w:hAnsi="Calibri" w:cs="Calibri"/>
              </w:rPr>
              <w:t> for additional guidance.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These considerations should not deter a jurisdiction from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if that is the best option.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funds is a great way to achieve program goals that a government would be unsuccessful at achieving on its own. The following are some recommended practices: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Involve legal counsel in developing the notice of award;</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Subgrant to those that have previous grants experience or a track record with funds when possible;</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Run a reimbursement program and require supporting documentation prior to making payment;</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Find a way to track the subgrant programmatic and financial activity;</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Define specific outcomes on the use of funds;</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Establish a budget and narrative on use of funds up front;</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Be available to answer questions and provide help; and</w:t>
            </w:r>
          </w:p>
          <w:p w:rsidR="0041549A" w:rsidRPr="0041549A" w:rsidRDefault="0041549A" w:rsidP="0041549A">
            <w:pPr>
              <w:numPr>
                <w:ilvl w:val="0"/>
                <w:numId w:val="5"/>
              </w:numPr>
              <w:spacing w:line="231" w:lineRule="atLeast"/>
              <w:rPr>
                <w:rFonts w:ascii="Calibri" w:eastAsia="Times New Roman" w:hAnsi="Calibri" w:cs="Calibri"/>
                <w:sz w:val="22"/>
                <w:szCs w:val="22"/>
              </w:rPr>
            </w:pPr>
            <w:r w:rsidRPr="0041549A">
              <w:rPr>
                <w:rFonts w:ascii="Calibri" w:eastAsia="Times New Roman" w:hAnsi="Calibri" w:cs="Calibri"/>
              </w:rPr>
              <w:t>Identify specific eligible use of funds to include administrative costs.</w:t>
            </w:r>
          </w:p>
          <w:p w:rsidR="0041549A" w:rsidRPr="0041549A" w:rsidRDefault="0041549A" w:rsidP="0041549A">
            <w:pPr>
              <w:spacing w:line="231" w:lineRule="atLeast"/>
              <w:rPr>
                <w:rFonts w:ascii="Calibri" w:eastAsia="Times New Roman" w:hAnsi="Calibri" w:cs="Calibri"/>
                <w:sz w:val="22"/>
                <w:szCs w:val="22"/>
              </w:rPr>
            </w:pPr>
            <w:r w:rsidRPr="0041549A">
              <w:rPr>
                <w:rFonts w:ascii="Calibri" w:eastAsia="Times New Roman" w:hAnsi="Calibri" w:cs="Calibri"/>
                <w:b/>
                <w:bCs/>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OBM has published a basic guide to assist with </w:t>
            </w:r>
            <w:proofErr w:type="spellStart"/>
            <w:r w:rsidRPr="0041549A">
              <w:rPr>
                <w:rFonts w:ascii="Calibri" w:eastAsia="Times New Roman" w:hAnsi="Calibri" w:cs="Calibri"/>
              </w:rPr>
              <w:t>subgranting</w:t>
            </w:r>
            <w:proofErr w:type="spellEnd"/>
            <w:r w:rsidRPr="0041549A">
              <w:rPr>
                <w:rFonts w:ascii="Calibri" w:eastAsia="Times New Roman" w:hAnsi="Calibri" w:cs="Calibri"/>
              </w:rPr>
              <w:t xml:space="preserve"> funds. It can be found at</w:t>
            </w:r>
            <w:hyperlink r:id="rId21" w:history="1">
              <w:r w:rsidRPr="0041549A">
                <w:rPr>
                  <w:rFonts w:ascii="Calibri" w:eastAsia="Times New Roman" w:hAnsi="Calibri" w:cs="Calibri"/>
                  <w:color w:val="0563C1"/>
                  <w:u w:val="single"/>
                </w:rPr>
                <w:t>https://grants.ohio.gov/Documents/Coronavirus_Relief_Fund/CRF_Guide_to_Subgranting_Funds_2020-08-19.pdf</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noProof/>
                <w:sz w:val="22"/>
                <w:szCs w:val="2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467100" cy="1727200"/>
                  <wp:effectExtent l="0" t="0" r="0" b="0"/>
                  <wp:wrapSquare wrapText="bothSides"/>
                  <wp:docPr id="11" name="Picture 11" descr="A picture containing cake, lit, fron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27550C-1A36-437C-BA74-23E473AEED7B" descr="A picture containing cake, lit, front, food&#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9A">
              <w:rPr>
                <w:rFonts w:ascii="Calibri" w:eastAsia="Times New Roman" w:hAnsi="Calibri" w:cs="Calibri"/>
                <w:b/>
                <w:bCs/>
                <w:color w:val="C00000"/>
              </w:rPr>
              <w:t>Ohio Grants Summit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The Office of Budget and Management’s Ohio Grants Partnership held the first Ohio Grants Summit on September 15, 2020. The Summit offered a free day of training and information on managing and applying for grants to assist local governments and non-profits who seek or receive grant funds from the state. The Summit had nearly 1,000 participants throughout the day either in the session or viewing the livestream on the Ohio Channel. If you happened to miss the Summit, the recordings and PowerPoint presentation are available by clicking </w:t>
            </w:r>
            <w:hyperlink r:id="rId23" w:anchor="about-summit." w:history="1">
              <w:r w:rsidRPr="0041549A">
                <w:rPr>
                  <w:rFonts w:ascii="Calibri" w:eastAsia="Times New Roman" w:hAnsi="Calibri" w:cs="Calibri"/>
                  <w:color w:val="0563C1"/>
                  <w:u w:val="single"/>
                </w:rPr>
                <w:t>here</w:t>
              </w:r>
            </w:hyperlink>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WEATHER PREPAREDNESS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Winter Safety Awareness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Most of us are enjoying the beautiful colors and temperatures that the fall season brings. Before we know it the colder weather will be here and being prepared is important. Did you </w:t>
            </w:r>
            <w:r w:rsidRPr="0041549A">
              <w:rPr>
                <w:rFonts w:ascii="Calibri" w:eastAsia="Times New Roman" w:hAnsi="Calibri" w:cs="Calibri"/>
              </w:rPr>
              <w:lastRenderedPageBreak/>
              <w:t>know that Winter Safety Awareness week is November 15-21, 2020?</w:t>
            </w:r>
            <w:r w:rsidRPr="0041549A">
              <w:rPr>
                <w:rFonts w:ascii="Calibri" w:eastAsia="Times New Roman" w:hAnsi="Calibri" w:cs="Calibri"/>
                <w:b/>
                <w:bCs/>
              </w:rPr>
              <w:t> </w:t>
            </w:r>
            <w:r w:rsidRPr="0041549A">
              <w:rPr>
                <w:rFonts w:ascii="Calibri" w:eastAsia="Times New Roman" w:hAnsi="Calibri" w:cs="Calibri"/>
              </w:rPr>
              <w:t>The Ohio Committee for Severe Weather Awareness (OCSWA) provides tools and resources to assist Ohio’s schools and citizens to prepare for colder weather. To learn more,</w:t>
            </w:r>
            <w:r w:rsidRPr="0041549A">
              <w:rPr>
                <w:rFonts w:ascii="Calibri" w:eastAsia="Times New Roman" w:hAnsi="Calibri" w:cs="Calibri"/>
                <w:b/>
                <w:bCs/>
              </w:rPr>
              <w:t> </w:t>
            </w:r>
            <w:r w:rsidRPr="0041549A">
              <w:rPr>
                <w:rFonts w:ascii="Calibri" w:eastAsia="Times New Roman" w:hAnsi="Calibri" w:cs="Calibri"/>
              </w:rPr>
              <w:t>click </w:t>
            </w:r>
            <w:hyperlink r:id="rId24" w:history="1">
              <w:r w:rsidRPr="0041549A">
                <w:rPr>
                  <w:rFonts w:ascii="Calibri" w:eastAsia="Times New Roman" w:hAnsi="Calibri" w:cs="Calibri"/>
                  <w:color w:val="0563C1"/>
                  <w:u w:val="single"/>
                </w:rPr>
                <w:t>here</w:t>
              </w:r>
            </w:hyperlink>
            <w:r w:rsidRPr="0041549A">
              <w:rPr>
                <w:rFonts w:ascii="Calibri" w:eastAsia="Times New Roman" w:hAnsi="Calibri" w:cs="Calibri"/>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sz w:val="22"/>
                <w:szCs w:val="22"/>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C00000"/>
              </w:rPr>
              <w:t>WELCOME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b/>
                <w:bCs/>
                <w:color w:val="C00000"/>
              </w:rPr>
              <w:t>Ohio Connects Partnerships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In August, the Office of Budget and Management held the first virtual meeting with the Ohio Connects Editorial Board. The board is comprised of the following members:</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Ed Albright, Ohio Municipal League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Jon Azoff, Treasurer of State's Office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noProof/>
                <w:sz w:val="22"/>
                <w:szCs w:val="22"/>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3009900" cy="2006600"/>
                  <wp:effectExtent l="0" t="0" r="0" b="0"/>
                  <wp:wrapSquare wrapText="bothSides"/>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0C9B76-B985-4466-B264-C55506141B35" descr="Graphical user interface,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9A">
              <w:rPr>
                <w:rFonts w:ascii="Calibri" w:eastAsia="Times New Roman" w:hAnsi="Calibri" w:cs="Calibri"/>
              </w:rPr>
              <w:t>Jesse Carroll, Ohio Auditor of State’s Office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James Coyne, Ohio Auditor of State’s Office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Betty </w:t>
            </w:r>
            <w:proofErr w:type="spellStart"/>
            <w:r w:rsidRPr="0041549A">
              <w:rPr>
                <w:rFonts w:ascii="Calibri" w:eastAsia="Times New Roman" w:hAnsi="Calibri" w:cs="Calibri"/>
              </w:rPr>
              <w:t>Dever</w:t>
            </w:r>
            <w:proofErr w:type="spellEnd"/>
            <w:r w:rsidRPr="0041549A">
              <w:rPr>
                <w:rFonts w:ascii="Calibri" w:eastAsia="Times New Roman" w:hAnsi="Calibri" w:cs="Calibri"/>
              </w:rPr>
              <w:t>, County Auditors Association of Ohio</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Kevin </w:t>
            </w:r>
            <w:proofErr w:type="spellStart"/>
            <w:r w:rsidRPr="0041549A">
              <w:rPr>
                <w:rFonts w:ascii="Calibri" w:eastAsia="Times New Roman" w:hAnsi="Calibri" w:cs="Calibri"/>
              </w:rPr>
              <w:t>Furyk</w:t>
            </w:r>
            <w:proofErr w:type="spellEnd"/>
            <w:r w:rsidRPr="0041549A">
              <w:rPr>
                <w:rFonts w:ascii="Calibri" w:eastAsia="Times New Roman" w:hAnsi="Calibri" w:cs="Calibri"/>
              </w:rPr>
              <w:t>, County Treasurers Association of Ohio</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Jim Kennedy, Ohio Office of Budget and Management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Charlotte Kirschner, Ohio Office of Budget and Management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Teri Lester, Ohio Office of Budget and Management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Pete </w:t>
            </w:r>
            <w:proofErr w:type="spellStart"/>
            <w:r w:rsidRPr="0041549A">
              <w:rPr>
                <w:rFonts w:ascii="Calibri" w:eastAsia="Times New Roman" w:hAnsi="Calibri" w:cs="Calibri"/>
              </w:rPr>
              <w:t>LuPiba</w:t>
            </w:r>
            <w:proofErr w:type="spellEnd"/>
            <w:r w:rsidRPr="0041549A">
              <w:rPr>
                <w:rFonts w:ascii="Calibri" w:eastAsia="Times New Roman" w:hAnsi="Calibri" w:cs="Calibri"/>
              </w:rPr>
              <w:t>, Ohio Office of Budget and Management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Mark </w:t>
            </w:r>
            <w:proofErr w:type="spellStart"/>
            <w:r w:rsidRPr="0041549A">
              <w:rPr>
                <w:rFonts w:ascii="Calibri" w:eastAsia="Times New Roman" w:hAnsi="Calibri" w:cs="Calibri"/>
              </w:rPr>
              <w:t>Margolies</w:t>
            </w:r>
            <w:proofErr w:type="spellEnd"/>
            <w:r w:rsidRPr="0041549A">
              <w:rPr>
                <w:rFonts w:ascii="Calibri" w:eastAsia="Times New Roman" w:hAnsi="Calibri" w:cs="Calibri"/>
              </w:rPr>
              <w:t>, Treasurer of State's Office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Stacie Massey, Ohio Office of Budget and Management</w:t>
            </w:r>
          </w:p>
          <w:p w:rsidR="0041549A" w:rsidRPr="0041549A" w:rsidRDefault="0041549A" w:rsidP="0041549A">
            <w:pPr>
              <w:rPr>
                <w:rFonts w:ascii="Calibri" w:eastAsia="Times New Roman" w:hAnsi="Calibri" w:cs="Calibri"/>
                <w:sz w:val="22"/>
                <w:szCs w:val="22"/>
              </w:rPr>
            </w:pPr>
            <w:proofErr w:type="spellStart"/>
            <w:r w:rsidRPr="0041549A">
              <w:rPr>
                <w:rFonts w:ascii="Calibri" w:eastAsia="Times New Roman" w:hAnsi="Calibri" w:cs="Calibri"/>
              </w:rPr>
              <w:t>Keary</w:t>
            </w:r>
            <w:proofErr w:type="spellEnd"/>
            <w:r w:rsidRPr="0041549A">
              <w:rPr>
                <w:rFonts w:ascii="Calibri" w:eastAsia="Times New Roman" w:hAnsi="Calibri" w:cs="Calibri"/>
              </w:rPr>
              <w:t xml:space="preserve"> McCarthy, Ohio Mayors Alliance</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Ralph Meacham, County Auditors Association of Ohio</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Melvin </w:t>
            </w:r>
            <w:proofErr w:type="spellStart"/>
            <w:r w:rsidRPr="0041549A">
              <w:rPr>
                <w:rFonts w:ascii="Calibri" w:eastAsia="Times New Roman" w:hAnsi="Calibri" w:cs="Calibri"/>
              </w:rPr>
              <w:t>Striblin</w:t>
            </w:r>
            <w:proofErr w:type="spellEnd"/>
            <w:r w:rsidRPr="0041549A">
              <w:rPr>
                <w:rFonts w:ascii="Calibri" w:eastAsia="Times New Roman" w:hAnsi="Calibri" w:cs="Calibri"/>
              </w:rPr>
              <w:t>, Ohio Office of Budget and Management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Jill Thompson, County Auditors Association of Ohio</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rPr>
              <w:t xml:space="preserve">Thank you to Director Kimberly </w:t>
            </w:r>
            <w:proofErr w:type="spellStart"/>
            <w:r w:rsidRPr="0041549A">
              <w:rPr>
                <w:rFonts w:ascii="Calibri" w:eastAsia="Times New Roman" w:hAnsi="Calibri" w:cs="Calibri"/>
              </w:rPr>
              <w:t>Murnieks</w:t>
            </w:r>
            <w:proofErr w:type="spellEnd"/>
            <w:r w:rsidRPr="0041549A">
              <w:rPr>
                <w:rFonts w:ascii="Calibri" w:eastAsia="Times New Roman" w:hAnsi="Calibri" w:cs="Calibri"/>
              </w:rPr>
              <w:t xml:space="preserve"> for supporting this partnership and her opening remarks at the meeting. We appreciate everyone’s participation and willingness to ensure our local government receives timely and relevant information e.g. budget-related, COVID-19 and grants updates through this quarterly newsletter.</w:t>
            </w:r>
            <w:r w:rsidRPr="0041549A">
              <w:rPr>
                <w:rFonts w:ascii="Calibri" w:eastAsia="Times New Roman" w:hAnsi="Calibri" w:cs="Calibri"/>
                <w:color w:val="C00000"/>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rPr>
              <w:t>If you have any comments or suggestions regarding Ohio Connect$, we would like to hear from you. Please e-mail</w:t>
            </w:r>
            <w:hyperlink r:id="rId26" w:history="1">
              <w:r w:rsidRPr="0041549A">
                <w:rPr>
                  <w:rFonts w:ascii="Calibri" w:eastAsia="Times New Roman" w:hAnsi="Calibri" w:cs="Calibri"/>
                  <w:i/>
                  <w:iCs/>
                  <w:color w:val="0563C1"/>
                  <w:u w:val="single"/>
                </w:rPr>
                <w:t>teri.lester@obm.ohio.gov</w:t>
              </w:r>
            </w:hyperlink>
            <w:r w:rsidRPr="0041549A">
              <w:rPr>
                <w:rFonts w:ascii="Calibri" w:eastAsia="Times New Roman" w:hAnsi="Calibri" w:cs="Calibri"/>
                <w:i/>
                <w:iCs/>
              </w:rPr>
              <w:t>.</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sz w:val="22"/>
                <w:szCs w:val="22"/>
              </w:rPr>
              <w:t> </w:t>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sz w:val="22"/>
                <w:szCs w:val="22"/>
              </w:rPr>
              <w:t> </w:t>
            </w:r>
          </w:p>
          <w:p w:rsidR="0041549A" w:rsidRPr="0041549A" w:rsidRDefault="0041549A" w:rsidP="0041549A">
            <w:pPr>
              <w:jc w:val="center"/>
              <w:rPr>
                <w:rFonts w:ascii="Calibri" w:eastAsia="Times New Roman" w:hAnsi="Calibri" w:cs="Calibri"/>
                <w:sz w:val="22"/>
                <w:szCs w:val="22"/>
              </w:rPr>
            </w:pPr>
            <w:r w:rsidRPr="0041549A">
              <w:rPr>
                <w:rFonts w:ascii="Arial" w:eastAsia="Times New Roman" w:hAnsi="Arial" w:cs="Arial"/>
                <w:i/>
                <w:iCs/>
                <w:sz w:val="22"/>
                <w:szCs w:val="22"/>
              </w:rPr>
              <w:fldChar w:fldCharType="begin"/>
            </w:r>
            <w:r w:rsidRPr="0041549A">
              <w:rPr>
                <w:rFonts w:ascii="Arial" w:eastAsia="Times New Roman" w:hAnsi="Arial" w:cs="Arial"/>
                <w:i/>
                <w:iCs/>
                <w:sz w:val="22"/>
                <w:szCs w:val="22"/>
              </w:rPr>
              <w:instrText xml:space="preserve"> INCLUDEPICTURE "/var/folders/dz/t_k7vd8s1nj8cmyydty2zy5m0000gq/T/com.microsoft.Word/WebArchiveCopyPasteTempFiles/cidimage024.png@01D6AED6.C4E03270" \* MERGEFORMATINET </w:instrText>
            </w:r>
            <w:r w:rsidRPr="0041549A">
              <w:rPr>
                <w:rFonts w:ascii="Arial" w:eastAsia="Times New Roman" w:hAnsi="Arial" w:cs="Arial"/>
                <w:i/>
                <w:iCs/>
                <w:sz w:val="22"/>
                <w:szCs w:val="22"/>
              </w:rPr>
              <w:fldChar w:fldCharType="separate"/>
            </w:r>
            <w:r w:rsidRPr="0041549A">
              <w:rPr>
                <w:rFonts w:ascii="Arial" w:eastAsia="Times New Roman" w:hAnsi="Arial" w:cs="Arial"/>
                <w:i/>
                <w:iCs/>
                <w:noProof/>
                <w:sz w:val="22"/>
                <w:szCs w:val="22"/>
              </w:rPr>
              <w:drawing>
                <wp:inline distT="0" distB="0" distL="0" distR="0">
                  <wp:extent cx="3044825" cy="330835"/>
                  <wp:effectExtent l="0" t="0" r="3175" b="0"/>
                  <wp:docPr id="8" name="Picture 8" descr="/var/folders/dz/t_k7vd8s1nj8cmyydty2zy5m0000gq/T/com.microsoft.Word/WebArchiveCopyPasteTempFiles/cidimage024.png@01D6AED6.C4E0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dz/t_k7vd8s1nj8cmyydty2zy5m0000gq/T/com.microsoft.Word/WebArchiveCopyPasteTempFiles/cidimage024.png@01D6AED6.C4E032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4825" cy="330835"/>
                          </a:xfrm>
                          <a:prstGeom prst="rect">
                            <a:avLst/>
                          </a:prstGeom>
                          <a:noFill/>
                          <a:ln>
                            <a:noFill/>
                          </a:ln>
                        </pic:spPr>
                      </pic:pic>
                    </a:graphicData>
                  </a:graphic>
                </wp:inline>
              </w:drawing>
            </w:r>
            <w:r w:rsidRPr="0041549A">
              <w:rPr>
                <w:rFonts w:ascii="Arial" w:eastAsia="Times New Roman" w:hAnsi="Arial" w:cs="Arial"/>
                <w:i/>
                <w:iCs/>
                <w:sz w:val="22"/>
                <w:szCs w:val="22"/>
              </w:rPr>
              <w:fldChar w:fldCharType="end"/>
            </w:r>
          </w:p>
          <w:p w:rsidR="0041549A" w:rsidRPr="0041549A" w:rsidRDefault="0041549A" w:rsidP="0041549A">
            <w:pPr>
              <w:rPr>
                <w:rFonts w:ascii="Calibri" w:eastAsia="Times New Roman" w:hAnsi="Calibri" w:cs="Calibri"/>
                <w:sz w:val="22"/>
                <w:szCs w:val="22"/>
              </w:rPr>
            </w:pPr>
            <w:r w:rsidRPr="0041549A">
              <w:rPr>
                <w:rFonts w:ascii="Calibri" w:eastAsia="Times New Roman" w:hAnsi="Calibri" w:cs="Calibri"/>
                <w:i/>
                <w:iCs/>
                <w:sz w:val="22"/>
                <w:szCs w:val="22"/>
              </w:rPr>
              <w:t> </w:t>
            </w:r>
          </w:p>
        </w:tc>
      </w:tr>
    </w:tbl>
    <w:p w:rsidR="0041549A" w:rsidRPr="0041549A" w:rsidRDefault="0041549A" w:rsidP="0041549A">
      <w:pPr>
        <w:rPr>
          <w:rFonts w:ascii="Calibri" w:eastAsia="Times New Roman" w:hAnsi="Calibri" w:cs="Calibri"/>
          <w:vanish/>
          <w:color w:val="000000"/>
          <w:sz w:val="22"/>
          <w:szCs w:val="22"/>
        </w:rPr>
      </w:pPr>
    </w:p>
    <w:tbl>
      <w:tblPr>
        <w:tblW w:w="0" w:type="auto"/>
        <w:shd w:val="clear" w:color="auto" w:fill="D1D3D4"/>
        <w:tblCellMar>
          <w:left w:w="0" w:type="dxa"/>
          <w:right w:w="0" w:type="dxa"/>
        </w:tblCellMar>
        <w:tblLook w:val="04A0" w:firstRow="1" w:lastRow="0" w:firstColumn="1" w:lastColumn="0" w:noHBand="0" w:noVBand="1"/>
      </w:tblPr>
      <w:tblGrid>
        <w:gridCol w:w="9360"/>
      </w:tblGrid>
      <w:tr w:rsidR="0041549A" w:rsidRPr="0041549A" w:rsidTr="0041549A">
        <w:trPr>
          <w:trHeight w:val="2136"/>
        </w:trPr>
        <w:tc>
          <w:tcPr>
            <w:tcW w:w="14402" w:type="dxa"/>
            <w:shd w:val="clear" w:color="auto" w:fill="D1D3D4"/>
            <w:tcMar>
              <w:top w:w="0" w:type="dxa"/>
              <w:left w:w="108" w:type="dxa"/>
              <w:bottom w:w="0" w:type="dxa"/>
              <w:right w:w="108" w:type="dxa"/>
            </w:tcMar>
            <w:vAlign w:val="center"/>
            <w:hideMark/>
          </w:tcPr>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22"/>
                <w:szCs w:val="22"/>
              </w:rPr>
              <w:lastRenderedPageBreak/>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22"/>
                <w:szCs w:val="22"/>
              </w:rPr>
              <w:t>OBM Communications</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sz w:val="18"/>
                <w:szCs w:val="18"/>
              </w:rPr>
              <w:t>30 E. Broad Street, 34</w:t>
            </w:r>
            <w:r w:rsidRPr="0041549A">
              <w:rPr>
                <w:rFonts w:ascii="Arial" w:eastAsia="Times New Roman" w:hAnsi="Arial" w:cs="Arial"/>
                <w:sz w:val="18"/>
                <w:szCs w:val="18"/>
                <w:vertAlign w:val="superscript"/>
              </w:rPr>
              <w:t>th</w:t>
            </w:r>
            <w:r w:rsidRPr="0041549A">
              <w:rPr>
                <w:rFonts w:ascii="Arial" w:eastAsia="Times New Roman" w:hAnsi="Arial" w:cs="Arial"/>
                <w:sz w:val="18"/>
                <w:szCs w:val="18"/>
              </w:rPr>
              <w:t> Floor</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sz w:val="18"/>
                <w:szCs w:val="18"/>
              </w:rPr>
              <w:t>Columbus, OH 43215</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sz w:val="18"/>
                <w:szCs w:val="18"/>
              </w:rPr>
              <w:t>614-338-4730</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sz w:val="18"/>
                <w:szCs w:val="18"/>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sz w:val="18"/>
                <w:szCs w:val="18"/>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18"/>
                <w:szCs w:val="18"/>
              </w:rPr>
              <w:t>FOLLOW</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noProof/>
                <w:color w:val="0C1F32"/>
                <w:sz w:val="22"/>
                <w:szCs w:val="22"/>
              </w:rPr>
              <w:drawing>
                <wp:inline distT="0" distB="0" distL="0" distR="0">
                  <wp:extent cx="427990" cy="427990"/>
                  <wp:effectExtent l="0" t="0" r="3810" b="3810"/>
                  <wp:docPr id="7" name="Picture 7" descr="A close up of a sign&#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close up of a sig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41549A">
              <w:rPr>
                <w:rFonts w:ascii="Arial" w:eastAsia="Times New Roman" w:hAnsi="Arial" w:cs="Arial"/>
                <w:b/>
                <w:bCs/>
                <w:noProof/>
                <w:color w:val="0C1F32"/>
                <w:sz w:val="22"/>
                <w:szCs w:val="22"/>
              </w:rPr>
              <w:drawing>
                <wp:inline distT="0" distB="0" distL="0" distR="0">
                  <wp:extent cx="427990" cy="427990"/>
                  <wp:effectExtent l="0" t="0" r="3810" b="3810"/>
                  <wp:docPr id="6" name="Picture 6" descr="/var/folders/dz/t_k7vd8s1nj8cmyydty2zy5m0000gq/T/com.microsoft.Word/WebArchiveCopyPasteTempFiles/cidimage026.png@01D6AED6.C4E032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ar/folders/dz/t_k7vd8s1nj8cmyydty2zy5m0000gq/T/com.microsoft.Word/WebArchiveCopyPasteTempFiles/cidimage026.png@01D6AED6.C4E032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41549A">
              <w:rPr>
                <w:rFonts w:ascii="Arial" w:eastAsia="Times New Roman" w:hAnsi="Arial" w:cs="Arial"/>
                <w:b/>
                <w:bCs/>
                <w:noProof/>
                <w:color w:val="0C1F32"/>
                <w:sz w:val="22"/>
                <w:szCs w:val="22"/>
              </w:rPr>
              <w:drawing>
                <wp:inline distT="0" distB="0" distL="0" distR="0">
                  <wp:extent cx="427990" cy="427990"/>
                  <wp:effectExtent l="0" t="0" r="3810" b="3810"/>
                  <wp:docPr id="5" name="Picture 5" descr="/var/folders/dz/t_k7vd8s1nj8cmyydty2zy5m0000gq/T/com.microsoft.Word/WebArchiveCopyPasteTempFiles/cidimage027.png@01D6AED6.C4E0327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var/folders/dz/t_k7vd8s1nj8cmyydty2zy5m0000gq/T/com.microsoft.Word/WebArchiveCopyPasteTempFiles/cidimage027.png@01D6AED6.C4E032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41549A">
              <w:rPr>
                <w:rFonts w:ascii="Arial" w:eastAsia="Times New Roman" w:hAnsi="Arial" w:cs="Arial"/>
                <w:b/>
                <w:bCs/>
                <w:noProof/>
                <w:color w:val="0C1F32"/>
                <w:sz w:val="22"/>
                <w:szCs w:val="22"/>
              </w:rPr>
              <w:drawing>
                <wp:inline distT="0" distB="0" distL="0" distR="0">
                  <wp:extent cx="427990" cy="427990"/>
                  <wp:effectExtent l="0" t="0" r="3810" b="3810"/>
                  <wp:docPr id="4" name="Picture 4" descr="/var/folders/dz/t_k7vd8s1nj8cmyydty2zy5m0000gq/T/com.microsoft.Word/WebArchiveCopyPasteTempFiles/cidimage028.png@01D6AED6.C4E0327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var/folders/dz/t_k7vd8s1nj8cmyydty2zy5m0000gq/T/com.microsoft.Word/WebArchiveCopyPasteTempFiles/cidimage028.png@01D6AED6.C4E032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22"/>
                <w:szCs w:val="22"/>
              </w:rPr>
              <w:t> </w:t>
            </w:r>
          </w:p>
        </w:tc>
      </w:tr>
      <w:tr w:rsidR="0041549A" w:rsidRPr="0041549A" w:rsidTr="0041549A">
        <w:trPr>
          <w:trHeight w:val="156"/>
        </w:trPr>
        <w:tc>
          <w:tcPr>
            <w:tcW w:w="14402" w:type="dxa"/>
            <w:shd w:val="clear" w:color="auto" w:fill="D1D3D4"/>
            <w:tcMar>
              <w:top w:w="0" w:type="dxa"/>
              <w:left w:w="108" w:type="dxa"/>
              <w:bottom w:w="0" w:type="dxa"/>
              <w:right w:w="108" w:type="dxa"/>
            </w:tcMar>
            <w:vAlign w:val="center"/>
            <w:hideMark/>
          </w:tcPr>
          <w:p w:rsidR="0041549A" w:rsidRPr="0041549A" w:rsidRDefault="0041549A" w:rsidP="0041549A">
            <w:pPr>
              <w:spacing w:after="240"/>
              <w:rPr>
                <w:rFonts w:ascii="Calibri" w:eastAsia="Times New Roman" w:hAnsi="Calibri" w:cs="Calibri"/>
                <w:sz w:val="22"/>
                <w:szCs w:val="22"/>
              </w:rPr>
            </w:pPr>
            <w:r w:rsidRPr="0041549A">
              <w:rPr>
                <w:rFonts w:ascii="Arial" w:eastAsia="Times New Roman" w:hAnsi="Arial" w:cs="Arial"/>
                <w:i/>
                <w:iCs/>
                <w:color w:val="7F7F7F"/>
                <w:sz w:val="22"/>
                <w:szCs w:val="22"/>
              </w:rPr>
              <w:t>Ohio state government Financial News provided to you by the Ohio Office of Budget and Management.</w:t>
            </w:r>
          </w:p>
        </w:tc>
      </w:tr>
      <w:tr w:rsidR="0041549A" w:rsidRPr="0041549A" w:rsidTr="0041549A">
        <w:trPr>
          <w:trHeight w:val="593"/>
        </w:trPr>
        <w:tc>
          <w:tcPr>
            <w:tcW w:w="14402" w:type="dxa"/>
            <w:shd w:val="clear" w:color="auto" w:fill="0C1F32"/>
            <w:tcMar>
              <w:top w:w="0" w:type="dxa"/>
              <w:left w:w="108" w:type="dxa"/>
              <w:bottom w:w="0" w:type="dxa"/>
              <w:right w:w="108" w:type="dxa"/>
            </w:tcMar>
            <w:vAlign w:val="center"/>
            <w:hideMark/>
          </w:tcPr>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22"/>
                <w:szCs w:val="22"/>
              </w:rPr>
              <w:t> </w:t>
            </w:r>
          </w:p>
          <w:p w:rsidR="0041549A" w:rsidRPr="0041549A" w:rsidRDefault="0041549A" w:rsidP="0041549A">
            <w:pPr>
              <w:rPr>
                <w:rFonts w:ascii="Calibri" w:eastAsia="Times New Roman" w:hAnsi="Calibri" w:cs="Calibri"/>
                <w:sz w:val="22"/>
                <w:szCs w:val="22"/>
              </w:rPr>
            </w:pPr>
            <w:r w:rsidRPr="0041549A">
              <w:rPr>
                <w:rFonts w:ascii="Arial" w:eastAsia="Times New Roman" w:hAnsi="Arial" w:cs="Arial"/>
                <w:b/>
                <w:bCs/>
                <w:color w:val="0C1F32"/>
                <w:sz w:val="22"/>
                <w:szCs w:val="22"/>
              </w:rPr>
              <w:t>              </w:t>
            </w:r>
            <w:r w:rsidRPr="0041549A">
              <w:rPr>
                <w:rFonts w:ascii="Arial" w:eastAsia="Times New Roman" w:hAnsi="Arial" w:cs="Arial"/>
                <w:b/>
                <w:bCs/>
                <w:color w:val="FFFFFF"/>
                <w:sz w:val="22"/>
                <w:szCs w:val="22"/>
              </w:rPr>
              <w:t> </w:t>
            </w:r>
          </w:p>
        </w:tc>
      </w:tr>
    </w:tbl>
    <w:p w:rsidR="0041549A" w:rsidRPr="0041549A" w:rsidRDefault="0041549A" w:rsidP="0041549A">
      <w:pPr>
        <w:spacing w:line="253" w:lineRule="atLeast"/>
        <w:jc w:val="both"/>
        <w:rPr>
          <w:rFonts w:ascii="Calibri" w:eastAsia="Times New Roman" w:hAnsi="Calibri" w:cs="Calibri"/>
          <w:color w:val="000000"/>
          <w:sz w:val="22"/>
          <w:szCs w:val="22"/>
        </w:rPr>
      </w:pPr>
      <w:r w:rsidRPr="0041549A">
        <w:rPr>
          <w:rFonts w:ascii="Arial" w:eastAsia="Times New Roman" w:hAnsi="Arial" w:cs="Arial"/>
          <w:color w:val="000000"/>
        </w:rPr>
        <w:t> </w:t>
      </w:r>
    </w:p>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t> </w:t>
      </w:r>
    </w:p>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t> </w:t>
      </w:r>
    </w:p>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t> </w:t>
      </w:r>
    </w:p>
    <w:p w:rsidR="0041549A" w:rsidRPr="0041549A" w:rsidRDefault="0041549A" w:rsidP="0041549A">
      <w:pPr>
        <w:rPr>
          <w:rFonts w:ascii="Calibri" w:eastAsia="Times New Roman" w:hAnsi="Calibri" w:cs="Calibri"/>
          <w:color w:val="000000"/>
          <w:sz w:val="22"/>
          <w:szCs w:val="22"/>
        </w:rPr>
      </w:pPr>
      <w:r w:rsidRPr="0041549A">
        <w:rPr>
          <w:rFonts w:ascii="Calibri" w:eastAsia="Times New Roman" w:hAnsi="Calibri" w:cs="Calibri"/>
          <w:color w:val="000000"/>
          <w:sz w:val="22"/>
          <w:szCs w:val="22"/>
        </w:rPr>
        <w:t> </w:t>
      </w:r>
    </w:p>
    <w:p w:rsidR="0041549A" w:rsidRPr="0041549A" w:rsidRDefault="0041549A" w:rsidP="0041549A">
      <w:pPr>
        <w:spacing w:before="100" w:beforeAutospacing="1" w:after="100" w:afterAutospacing="1"/>
        <w:rPr>
          <w:rFonts w:ascii="-webkit-standard" w:eastAsia="Times New Roman" w:hAnsi="-webkit-standard" w:cs="Times New Roman"/>
          <w:color w:val="000000"/>
        </w:rPr>
      </w:pPr>
      <w:r w:rsidRPr="0041549A">
        <w:rPr>
          <w:rFonts w:ascii="-webkit-standard" w:eastAsia="Times New Roman" w:hAnsi="-webkit-standard" w:cs="Times New Roman"/>
          <w:color w:val="000000"/>
        </w:rPr>
        <w:t>---</w:t>
      </w:r>
    </w:p>
    <w:p w:rsidR="0041549A" w:rsidRPr="0041549A" w:rsidRDefault="0041549A" w:rsidP="0041549A">
      <w:pPr>
        <w:spacing w:before="100" w:beforeAutospacing="1" w:after="100" w:afterAutospacing="1"/>
        <w:rPr>
          <w:rFonts w:ascii="-webkit-standard" w:eastAsia="Times New Roman" w:hAnsi="-webkit-standard" w:cs="Times New Roman"/>
          <w:color w:val="000000"/>
        </w:rPr>
      </w:pPr>
      <w:r w:rsidRPr="0041549A">
        <w:rPr>
          <w:rFonts w:ascii="-webkit-standard" w:eastAsia="Times New Roman" w:hAnsi="-webkit-standard" w:cs="Times New Roman"/>
          <w:color w:val="000000"/>
        </w:rPr>
        <w:t xml:space="preserve">You are currently subscribed to </w:t>
      </w:r>
      <w:proofErr w:type="spellStart"/>
      <w:r w:rsidRPr="0041549A">
        <w:rPr>
          <w:rFonts w:ascii="-webkit-standard" w:eastAsia="Times New Roman" w:hAnsi="-webkit-standard" w:cs="Times New Roman"/>
          <w:color w:val="000000"/>
        </w:rPr>
        <w:t>ohioconnects</w:t>
      </w:r>
      <w:proofErr w:type="spellEnd"/>
      <w:r w:rsidRPr="0041549A">
        <w:rPr>
          <w:rFonts w:ascii="-webkit-standard" w:eastAsia="Times New Roman" w:hAnsi="-webkit-standard" w:cs="Times New Roman"/>
          <w:color w:val="000000"/>
        </w:rPr>
        <w:t xml:space="preserve"> as: </w:t>
      </w:r>
      <w:hyperlink r:id="rId36" w:history="1">
        <w:r w:rsidRPr="0041549A">
          <w:rPr>
            <w:rFonts w:ascii="-webkit-standard" w:eastAsia="Times New Roman" w:hAnsi="-webkit-standard" w:cs="Times New Roman"/>
            <w:color w:val="0563C1"/>
            <w:u w:val="single"/>
          </w:rPr>
          <w:t>kevin@gov-advantage.com</w:t>
        </w:r>
      </w:hyperlink>
      <w:r w:rsidRPr="0041549A">
        <w:rPr>
          <w:rFonts w:ascii="-webkit-standard" w:eastAsia="Times New Roman" w:hAnsi="-webkit-standard" w:cs="Times New Roman"/>
          <w:color w:val="000000"/>
        </w:rPr>
        <w:t>.</w:t>
      </w:r>
    </w:p>
    <w:p w:rsidR="0041549A" w:rsidRPr="0041549A" w:rsidRDefault="0041549A" w:rsidP="0041549A">
      <w:pPr>
        <w:spacing w:before="100" w:beforeAutospacing="1" w:after="100" w:afterAutospacing="1"/>
        <w:rPr>
          <w:rFonts w:ascii="-webkit-standard" w:eastAsia="Times New Roman" w:hAnsi="-webkit-standard" w:cs="Times New Roman"/>
          <w:color w:val="000000"/>
        </w:rPr>
      </w:pPr>
      <w:r w:rsidRPr="0041549A">
        <w:rPr>
          <w:rFonts w:ascii="-webkit-standard" w:eastAsia="Times New Roman" w:hAnsi="-webkit-standard" w:cs="Times New Roman"/>
          <w:color w:val="000000"/>
        </w:rPr>
        <w:t>To unsubscribe click here: </w:t>
      </w:r>
      <w:hyperlink r:id="rId37" w:history="1">
        <w:r w:rsidRPr="0041549A">
          <w:rPr>
            <w:rFonts w:ascii="-webkit-standard" w:eastAsia="Times New Roman" w:hAnsi="-webkit-standard" w:cs="Times New Roman"/>
            <w:color w:val="0563C1"/>
            <w:u w:val="single"/>
          </w:rPr>
          <w:t>http://list.em.ohio.gov/u?id=55187205.9ac0154b6d8c21bc853f17782d811e30&amp;n=T&amp;l=ohioconnects&amp;o=927342</w:t>
        </w:r>
      </w:hyperlink>
    </w:p>
    <w:p w:rsidR="0041549A" w:rsidRPr="0041549A" w:rsidRDefault="0041549A" w:rsidP="0041549A">
      <w:pPr>
        <w:spacing w:before="100" w:beforeAutospacing="1" w:after="100" w:afterAutospacing="1"/>
        <w:rPr>
          <w:rFonts w:ascii="-webkit-standard" w:eastAsia="Times New Roman" w:hAnsi="-webkit-standard" w:cs="Times New Roman"/>
          <w:color w:val="000000"/>
        </w:rPr>
      </w:pPr>
      <w:r w:rsidRPr="0041549A">
        <w:rPr>
          <w:rFonts w:ascii="-webkit-standard" w:eastAsia="Times New Roman" w:hAnsi="-webkit-standard" w:cs="Times New Roman"/>
          <w:color w:val="000000"/>
        </w:rPr>
        <w:t>(It may be necessary to cut and paste the above URL if the line is broken)</w:t>
      </w:r>
    </w:p>
    <w:p w:rsidR="0041549A" w:rsidRPr="0041549A" w:rsidRDefault="0041549A" w:rsidP="0041549A">
      <w:pPr>
        <w:spacing w:before="100" w:beforeAutospacing="1" w:after="100" w:afterAutospacing="1"/>
        <w:rPr>
          <w:rFonts w:ascii="-webkit-standard" w:eastAsia="Times New Roman" w:hAnsi="-webkit-standard" w:cs="Times New Roman"/>
          <w:color w:val="000000"/>
        </w:rPr>
      </w:pPr>
      <w:r w:rsidRPr="0041549A">
        <w:rPr>
          <w:rFonts w:ascii="-webkit-standard" w:eastAsia="Times New Roman" w:hAnsi="-webkit-standard" w:cs="Times New Roman"/>
          <w:color w:val="000000"/>
        </w:rPr>
        <w:t>or send a blank email to </w:t>
      </w:r>
      <w:hyperlink r:id="rId38" w:history="1">
        <w:r w:rsidRPr="0041549A">
          <w:rPr>
            <w:rFonts w:ascii="-webkit-standard" w:eastAsia="Times New Roman" w:hAnsi="-webkit-standard" w:cs="Times New Roman"/>
            <w:color w:val="0563C1"/>
            <w:u w:val="single"/>
          </w:rPr>
          <w:t>leave-927342-55187205.9ac0154b6d8c21bc853f17782d811e30@list.em.ohio.gov</w:t>
        </w:r>
      </w:hyperlink>
    </w:p>
    <w:p w:rsidR="0041549A" w:rsidRPr="0041549A" w:rsidRDefault="0041549A" w:rsidP="0041549A">
      <w:pPr>
        <w:rPr>
          <w:rFonts w:ascii="-webkit-standard" w:eastAsia="Times New Roman" w:hAnsi="-webkit-standard" w:cs="Times New Roman"/>
          <w:color w:val="000000"/>
        </w:rPr>
      </w:pPr>
      <w:r w:rsidRPr="0041549A">
        <w:rPr>
          <w:rFonts w:ascii="-webkit-standard" w:eastAsia="Times New Roman" w:hAnsi="-webkit-standard" w:cs="Times New Roman"/>
          <w:color w:val="000000"/>
        </w:rPr>
        <w:lastRenderedPageBreak/>
        <w:fldChar w:fldCharType="begin"/>
      </w:r>
      <w:r w:rsidRPr="0041549A">
        <w:rPr>
          <w:rFonts w:ascii="-webkit-standard" w:eastAsia="Times New Roman" w:hAnsi="-webkit-standard" w:cs="Times New Roman"/>
          <w:color w:val="000000"/>
        </w:rPr>
        <w:instrText xml:space="preserve"> INCLUDEPICTURE "/var/folders/dz/t_k7vd8s1nj8cmyydty2zy5m0000gq/T/com.microsoft.Word/WebArchiveCopyPasteTempFiles/cidimage003.png@01D69BB8.60D492C0" \* MERGEFORMATINET </w:instrText>
      </w:r>
      <w:r w:rsidRPr="0041549A">
        <w:rPr>
          <w:rFonts w:ascii="-webkit-standard" w:eastAsia="Times New Roman" w:hAnsi="-webkit-standard" w:cs="Times New Roman"/>
          <w:color w:val="000000"/>
        </w:rPr>
        <w:fldChar w:fldCharType="separate"/>
      </w:r>
      <w:r w:rsidRPr="0041549A">
        <w:rPr>
          <w:rFonts w:ascii="-webkit-standard" w:eastAsia="Times New Roman" w:hAnsi="-webkit-standard" w:cs="Times New Roman"/>
          <w:noProof/>
          <w:color w:val="000000"/>
        </w:rPr>
        <w:drawing>
          <wp:inline distT="0" distB="0" distL="0" distR="0">
            <wp:extent cx="4873625" cy="3618865"/>
            <wp:effectExtent l="0" t="0" r="3175" b="0"/>
            <wp:docPr id="3" name="Picture 3" descr="/var/folders/dz/t_k7vd8s1nj8cmyydty2zy5m0000gq/T/com.microsoft.Word/WebArchiveCopyPasteTempFiles/cidimage003.png@01D69BB8.60D49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80EA9D-6341-4579-863E-F6F452C6F999" descr="/var/folders/dz/t_k7vd8s1nj8cmyydty2zy5m0000gq/T/com.microsoft.Word/WebArchiveCopyPasteTempFiles/cidimage003.png@01D69BB8.60D492C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3625" cy="3618865"/>
                    </a:xfrm>
                    <a:prstGeom prst="rect">
                      <a:avLst/>
                    </a:prstGeom>
                    <a:noFill/>
                    <a:ln>
                      <a:noFill/>
                    </a:ln>
                  </pic:spPr>
                </pic:pic>
              </a:graphicData>
            </a:graphic>
          </wp:inline>
        </w:drawing>
      </w:r>
      <w:r w:rsidRPr="0041549A">
        <w:rPr>
          <w:rFonts w:ascii="-webkit-standard" w:eastAsia="Times New Roman" w:hAnsi="-webkit-standard" w:cs="Times New Roman"/>
          <w:color w:val="000000"/>
        </w:rPr>
        <w:fldChar w:fldCharType="end"/>
      </w:r>
      <w:r w:rsidRPr="0041549A">
        <w:rPr>
          <w:rFonts w:ascii="-webkit-standard" w:eastAsia="Times New Roman" w:hAnsi="-webkit-standard" w:cs="Times New Roman"/>
          <w:color w:val="000000"/>
        </w:rPr>
        <w:fldChar w:fldCharType="begin"/>
      </w:r>
      <w:r w:rsidRPr="0041549A">
        <w:rPr>
          <w:rFonts w:ascii="-webkit-standard" w:eastAsia="Times New Roman" w:hAnsi="-webkit-standard" w:cs="Times New Roman"/>
          <w:color w:val="000000"/>
        </w:rPr>
        <w:instrText xml:space="preserve"> INCLUDEPICTURE "/var/folders/dz/t_k7vd8s1nj8cmyydty2zy5m0000gq/T/com.microsoft.Word/WebArchiveCopyPasteTempFiles/cidimage004.png@01D69BB8.60D492C0" \* MERGEFORMATINET </w:instrText>
      </w:r>
      <w:r w:rsidRPr="0041549A">
        <w:rPr>
          <w:rFonts w:ascii="-webkit-standard" w:eastAsia="Times New Roman" w:hAnsi="-webkit-standard" w:cs="Times New Roman"/>
          <w:color w:val="000000"/>
        </w:rPr>
        <w:fldChar w:fldCharType="separate"/>
      </w:r>
      <w:r w:rsidRPr="0041549A">
        <w:rPr>
          <w:rFonts w:ascii="-webkit-standard" w:eastAsia="Times New Roman" w:hAnsi="-webkit-standard" w:cs="Times New Roman"/>
          <w:noProof/>
          <w:color w:val="000000"/>
        </w:rPr>
        <w:drawing>
          <wp:inline distT="0" distB="0" distL="0" distR="0">
            <wp:extent cx="3044825" cy="330835"/>
            <wp:effectExtent l="0" t="0" r="3175" b="0"/>
            <wp:docPr id="2" name="Picture 2" descr="/var/folders/dz/t_k7vd8s1nj8cmyydty2zy5m0000gq/T/com.microsoft.Word/WebArchiveCopyPasteTempFiles/cidimage004.png@01D69BB8.60D49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24E75A-15D2-4228-AD16-4BE445937DAA" descr="/var/folders/dz/t_k7vd8s1nj8cmyydty2zy5m0000gq/T/com.microsoft.Word/WebArchiveCopyPasteTempFiles/cidimage004.png@01D69BB8.60D492C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4825" cy="330835"/>
                    </a:xfrm>
                    <a:prstGeom prst="rect">
                      <a:avLst/>
                    </a:prstGeom>
                    <a:noFill/>
                    <a:ln>
                      <a:noFill/>
                    </a:ln>
                  </pic:spPr>
                </pic:pic>
              </a:graphicData>
            </a:graphic>
          </wp:inline>
        </w:drawing>
      </w:r>
      <w:r w:rsidRPr="0041549A">
        <w:rPr>
          <w:rFonts w:ascii="-webkit-standard" w:eastAsia="Times New Roman" w:hAnsi="-webkit-standard" w:cs="Times New Roman"/>
          <w:color w:val="000000"/>
        </w:rPr>
        <w:fldChar w:fldCharType="end"/>
      </w:r>
      <w:r w:rsidRPr="0041549A">
        <w:rPr>
          <w:rFonts w:ascii="-webkit-standard" w:eastAsia="Times New Roman" w:hAnsi="-webkit-standard" w:cs="Times New Roman"/>
          <w:color w:val="000000"/>
        </w:rPr>
        <w:fldChar w:fldCharType="begin"/>
      </w:r>
      <w:r w:rsidRPr="0041549A">
        <w:rPr>
          <w:rFonts w:ascii="-webkit-standard" w:eastAsia="Times New Roman" w:hAnsi="-webkit-standard" w:cs="Times New Roman"/>
          <w:color w:val="000000"/>
        </w:rPr>
        <w:instrText xml:space="preserve"> INCLUDEPICTURE "/var/folders/dz/t_k7vd8s1nj8cmyydty2zy5m0000gq/T/com.microsoft.Word/WebArchiveCopyPasteTempFiles/cidimage001.jpg@01D69BB8.60D492C0" \* MERGEFORMATINET </w:instrText>
      </w:r>
      <w:r w:rsidRPr="0041549A">
        <w:rPr>
          <w:rFonts w:ascii="-webkit-standard" w:eastAsia="Times New Roman" w:hAnsi="-webkit-standard" w:cs="Times New Roman"/>
          <w:color w:val="000000"/>
        </w:rPr>
        <w:fldChar w:fldCharType="separate"/>
      </w:r>
      <w:r w:rsidRPr="0041549A">
        <w:rPr>
          <w:rFonts w:ascii="-webkit-standard" w:eastAsia="Times New Roman" w:hAnsi="-webkit-standard" w:cs="Times New Roman"/>
          <w:noProof/>
          <w:color w:val="000000"/>
        </w:rPr>
        <w:drawing>
          <wp:inline distT="0" distB="0" distL="0" distR="0">
            <wp:extent cx="5943600" cy="1531620"/>
            <wp:effectExtent l="0" t="0" r="0" b="5080"/>
            <wp:docPr id="1" name="Picture 1" descr="/var/folders/dz/t_k7vd8s1nj8cmyydty2zy5m0000gq/T/com.microsoft.Word/WebArchiveCopyPasteTempFiles/cidimage001.jpg@01D69BB8.60D49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016A4B-FD9A-4AD3-978F-A76F6F63C19B" descr="/var/folders/dz/t_k7vd8s1nj8cmyydty2zy5m0000gq/T/com.microsoft.Word/WebArchiveCopyPasteTempFiles/cidimage001.jpg@01D69BB8.60D492C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531620"/>
                    </a:xfrm>
                    <a:prstGeom prst="rect">
                      <a:avLst/>
                    </a:prstGeom>
                    <a:noFill/>
                    <a:ln>
                      <a:noFill/>
                    </a:ln>
                  </pic:spPr>
                </pic:pic>
              </a:graphicData>
            </a:graphic>
          </wp:inline>
        </w:drawing>
      </w:r>
      <w:r w:rsidRPr="0041549A">
        <w:rPr>
          <w:rFonts w:ascii="-webkit-standard" w:eastAsia="Times New Roman" w:hAnsi="-webkit-standard" w:cs="Times New Roman"/>
          <w:color w:val="000000"/>
        </w:rPr>
        <w:fldChar w:fldCharType="end"/>
      </w:r>
    </w:p>
    <w:p w:rsidR="0041549A" w:rsidRPr="0041549A" w:rsidRDefault="0041549A" w:rsidP="0041549A">
      <w:pPr>
        <w:rPr>
          <w:rFonts w:ascii="Times New Roman" w:eastAsia="Times New Roman" w:hAnsi="Times New Roman" w:cs="Times New Roman"/>
        </w:rPr>
      </w:pPr>
    </w:p>
    <w:p w:rsidR="0041549A" w:rsidRDefault="0041549A">
      <w:bookmarkStart w:id="0" w:name="_GoBack"/>
      <w:bookmarkEnd w:id="0"/>
    </w:p>
    <w:sectPr w:rsidR="0041549A" w:rsidSect="00D67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A62"/>
    <w:multiLevelType w:val="multilevel"/>
    <w:tmpl w:val="A39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D7F0D"/>
    <w:multiLevelType w:val="multilevel"/>
    <w:tmpl w:val="FA6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25456"/>
    <w:multiLevelType w:val="multilevel"/>
    <w:tmpl w:val="3A7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6523D7"/>
    <w:multiLevelType w:val="multilevel"/>
    <w:tmpl w:val="2C983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697569"/>
    <w:multiLevelType w:val="multilevel"/>
    <w:tmpl w:val="125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9A"/>
    <w:rsid w:val="0041549A"/>
    <w:rsid w:val="00D6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0D6AB-E61B-1F48-AF76-42BE48A0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549A"/>
  </w:style>
  <w:style w:type="character" w:styleId="Hyperlink">
    <w:name w:val="Hyperlink"/>
    <w:basedOn w:val="DefaultParagraphFont"/>
    <w:uiPriority w:val="99"/>
    <w:semiHidden/>
    <w:unhideWhenUsed/>
    <w:rsid w:val="0041549A"/>
    <w:rPr>
      <w:color w:val="0000FF"/>
      <w:u w:val="single"/>
    </w:rPr>
  </w:style>
  <w:style w:type="paragraph" w:styleId="ListParagraph">
    <w:name w:val="List Paragraph"/>
    <w:basedOn w:val="Normal"/>
    <w:uiPriority w:val="34"/>
    <w:qFormat/>
    <w:rsid w:val="004154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87862">
      <w:bodyDiv w:val="1"/>
      <w:marLeft w:val="0"/>
      <w:marRight w:val="0"/>
      <w:marTop w:val="0"/>
      <w:marBottom w:val="0"/>
      <w:divBdr>
        <w:top w:val="none" w:sz="0" w:space="0" w:color="auto"/>
        <w:left w:val="none" w:sz="0" w:space="0" w:color="auto"/>
        <w:bottom w:val="none" w:sz="0" w:space="0" w:color="auto"/>
        <w:right w:val="none" w:sz="0" w:space="0" w:color="auto"/>
      </w:divBdr>
      <w:divsChild>
        <w:div w:id="1963339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3869">
              <w:marLeft w:val="0"/>
              <w:marRight w:val="0"/>
              <w:marTop w:val="0"/>
              <w:marBottom w:val="0"/>
              <w:divBdr>
                <w:top w:val="none" w:sz="0" w:space="0" w:color="auto"/>
                <w:left w:val="none" w:sz="0" w:space="0" w:color="auto"/>
                <w:bottom w:val="none" w:sz="0" w:space="0" w:color="auto"/>
                <w:right w:val="none" w:sz="0" w:space="0" w:color="auto"/>
              </w:divBdr>
              <w:divsChild>
                <w:div w:id="1410929468">
                  <w:marLeft w:val="0"/>
                  <w:marRight w:val="0"/>
                  <w:marTop w:val="0"/>
                  <w:marBottom w:val="0"/>
                  <w:divBdr>
                    <w:top w:val="none" w:sz="0" w:space="0" w:color="auto"/>
                    <w:left w:val="none" w:sz="0" w:space="0" w:color="auto"/>
                    <w:bottom w:val="none" w:sz="0" w:space="0" w:color="auto"/>
                    <w:right w:val="none" w:sz="0" w:space="0" w:color="auto"/>
                  </w:divBdr>
                </w:div>
                <w:div w:id="1754081764">
                  <w:marLeft w:val="0"/>
                  <w:marRight w:val="0"/>
                  <w:marTop w:val="0"/>
                  <w:marBottom w:val="0"/>
                  <w:divBdr>
                    <w:top w:val="none" w:sz="0" w:space="0" w:color="auto"/>
                    <w:left w:val="none" w:sz="0" w:space="0" w:color="auto"/>
                    <w:bottom w:val="none" w:sz="0" w:space="0" w:color="auto"/>
                    <w:right w:val="none" w:sz="0" w:space="0" w:color="auto"/>
                  </w:divBdr>
                </w:div>
                <w:div w:id="643121671">
                  <w:marLeft w:val="0"/>
                  <w:marRight w:val="0"/>
                  <w:marTop w:val="0"/>
                  <w:marBottom w:val="0"/>
                  <w:divBdr>
                    <w:top w:val="none" w:sz="0" w:space="0" w:color="auto"/>
                    <w:left w:val="none" w:sz="0" w:space="0" w:color="auto"/>
                    <w:bottom w:val="none" w:sz="0" w:space="0" w:color="auto"/>
                    <w:right w:val="none" w:sz="0" w:space="0" w:color="auto"/>
                  </w:divBdr>
                </w:div>
                <w:div w:id="745228256">
                  <w:marLeft w:val="0"/>
                  <w:marRight w:val="0"/>
                  <w:marTop w:val="0"/>
                  <w:marBottom w:val="0"/>
                  <w:divBdr>
                    <w:top w:val="none" w:sz="0" w:space="0" w:color="auto"/>
                    <w:left w:val="none" w:sz="0" w:space="0" w:color="auto"/>
                    <w:bottom w:val="none" w:sz="0" w:space="0" w:color="auto"/>
                    <w:right w:val="none" w:sz="0" w:space="0" w:color="auto"/>
                  </w:divBdr>
                </w:div>
                <w:div w:id="1815218805">
                  <w:marLeft w:val="0"/>
                  <w:marRight w:val="0"/>
                  <w:marTop w:val="0"/>
                  <w:marBottom w:val="0"/>
                  <w:divBdr>
                    <w:top w:val="none" w:sz="0" w:space="0" w:color="auto"/>
                    <w:left w:val="none" w:sz="0" w:space="0" w:color="auto"/>
                    <w:bottom w:val="none" w:sz="0" w:space="0" w:color="auto"/>
                    <w:right w:val="none" w:sz="0" w:space="0" w:color="auto"/>
                  </w:divBdr>
                </w:div>
                <w:div w:id="1056856888">
                  <w:marLeft w:val="0"/>
                  <w:marRight w:val="0"/>
                  <w:marTop w:val="0"/>
                  <w:marBottom w:val="0"/>
                  <w:divBdr>
                    <w:top w:val="none" w:sz="0" w:space="0" w:color="auto"/>
                    <w:left w:val="none" w:sz="0" w:space="0" w:color="auto"/>
                    <w:bottom w:val="none" w:sz="0" w:space="0" w:color="auto"/>
                    <w:right w:val="none" w:sz="0" w:space="0" w:color="auto"/>
                  </w:divBdr>
                </w:div>
                <w:div w:id="499000979">
                  <w:marLeft w:val="0"/>
                  <w:marRight w:val="0"/>
                  <w:marTop w:val="0"/>
                  <w:marBottom w:val="0"/>
                  <w:divBdr>
                    <w:top w:val="none" w:sz="0" w:space="0" w:color="auto"/>
                    <w:left w:val="none" w:sz="0" w:space="0" w:color="auto"/>
                    <w:bottom w:val="none" w:sz="0" w:space="0" w:color="auto"/>
                    <w:right w:val="none" w:sz="0" w:space="0" w:color="auto"/>
                  </w:divBdr>
                </w:div>
                <w:div w:id="1564754932">
                  <w:marLeft w:val="0"/>
                  <w:marRight w:val="0"/>
                  <w:marTop w:val="0"/>
                  <w:marBottom w:val="0"/>
                  <w:divBdr>
                    <w:top w:val="none" w:sz="0" w:space="0" w:color="auto"/>
                    <w:left w:val="none" w:sz="0" w:space="0" w:color="auto"/>
                    <w:bottom w:val="none" w:sz="0" w:space="0" w:color="auto"/>
                    <w:right w:val="none" w:sz="0" w:space="0" w:color="auto"/>
                  </w:divBdr>
                </w:div>
                <w:div w:id="95561756">
                  <w:marLeft w:val="0"/>
                  <w:marRight w:val="0"/>
                  <w:marTop w:val="0"/>
                  <w:marBottom w:val="0"/>
                  <w:divBdr>
                    <w:top w:val="none" w:sz="0" w:space="0" w:color="auto"/>
                    <w:left w:val="none" w:sz="0" w:space="0" w:color="auto"/>
                    <w:bottom w:val="none" w:sz="0" w:space="0" w:color="auto"/>
                    <w:right w:val="none" w:sz="0" w:space="0" w:color="auto"/>
                  </w:divBdr>
                </w:div>
                <w:div w:id="1352419096">
                  <w:marLeft w:val="0"/>
                  <w:marRight w:val="0"/>
                  <w:marTop w:val="0"/>
                  <w:marBottom w:val="0"/>
                  <w:divBdr>
                    <w:top w:val="none" w:sz="0" w:space="0" w:color="auto"/>
                    <w:left w:val="none" w:sz="0" w:space="0" w:color="auto"/>
                    <w:bottom w:val="none" w:sz="0" w:space="0" w:color="auto"/>
                    <w:right w:val="none" w:sz="0" w:space="0" w:color="auto"/>
                  </w:divBdr>
                </w:div>
                <w:div w:id="199586975">
                  <w:marLeft w:val="0"/>
                  <w:marRight w:val="0"/>
                  <w:marTop w:val="0"/>
                  <w:marBottom w:val="0"/>
                  <w:divBdr>
                    <w:top w:val="none" w:sz="0" w:space="0" w:color="auto"/>
                    <w:left w:val="none" w:sz="0" w:space="0" w:color="auto"/>
                    <w:bottom w:val="none" w:sz="0" w:space="0" w:color="auto"/>
                    <w:right w:val="none" w:sz="0" w:space="0" w:color="auto"/>
                  </w:divBdr>
                </w:div>
                <w:div w:id="699550995">
                  <w:marLeft w:val="0"/>
                  <w:marRight w:val="0"/>
                  <w:marTop w:val="0"/>
                  <w:marBottom w:val="0"/>
                  <w:divBdr>
                    <w:top w:val="none" w:sz="0" w:space="0" w:color="auto"/>
                    <w:left w:val="none" w:sz="0" w:space="0" w:color="auto"/>
                    <w:bottom w:val="none" w:sz="0" w:space="0" w:color="auto"/>
                    <w:right w:val="none" w:sz="0" w:space="0" w:color="auto"/>
                  </w:divBdr>
                </w:div>
                <w:div w:id="1684235709">
                  <w:marLeft w:val="0"/>
                  <w:marRight w:val="0"/>
                  <w:marTop w:val="0"/>
                  <w:marBottom w:val="0"/>
                  <w:divBdr>
                    <w:top w:val="none" w:sz="0" w:space="0" w:color="auto"/>
                    <w:left w:val="none" w:sz="0" w:space="0" w:color="auto"/>
                    <w:bottom w:val="none" w:sz="0" w:space="0" w:color="auto"/>
                    <w:right w:val="none" w:sz="0" w:space="0" w:color="auto"/>
                  </w:divBdr>
                </w:div>
                <w:div w:id="433749628">
                  <w:marLeft w:val="0"/>
                  <w:marRight w:val="0"/>
                  <w:marTop w:val="0"/>
                  <w:marBottom w:val="0"/>
                  <w:divBdr>
                    <w:top w:val="none" w:sz="0" w:space="0" w:color="auto"/>
                    <w:left w:val="none" w:sz="0" w:space="0" w:color="auto"/>
                    <w:bottom w:val="none" w:sz="0" w:space="0" w:color="auto"/>
                    <w:right w:val="none" w:sz="0" w:space="0" w:color="auto"/>
                  </w:divBdr>
                </w:div>
                <w:div w:id="181751264">
                  <w:marLeft w:val="0"/>
                  <w:marRight w:val="0"/>
                  <w:marTop w:val="0"/>
                  <w:marBottom w:val="0"/>
                  <w:divBdr>
                    <w:top w:val="none" w:sz="0" w:space="0" w:color="auto"/>
                    <w:left w:val="none" w:sz="0" w:space="0" w:color="auto"/>
                    <w:bottom w:val="none" w:sz="0" w:space="0" w:color="auto"/>
                    <w:right w:val="none" w:sz="0" w:space="0" w:color="auto"/>
                  </w:divBdr>
                </w:div>
                <w:div w:id="930704917">
                  <w:marLeft w:val="0"/>
                  <w:marRight w:val="0"/>
                  <w:marTop w:val="0"/>
                  <w:marBottom w:val="0"/>
                  <w:divBdr>
                    <w:top w:val="none" w:sz="0" w:space="0" w:color="auto"/>
                    <w:left w:val="none" w:sz="0" w:space="0" w:color="auto"/>
                    <w:bottom w:val="none" w:sz="0" w:space="0" w:color="auto"/>
                    <w:right w:val="none" w:sz="0" w:space="0" w:color="auto"/>
                  </w:divBdr>
                </w:div>
                <w:div w:id="1372073566">
                  <w:marLeft w:val="0"/>
                  <w:marRight w:val="0"/>
                  <w:marTop w:val="0"/>
                  <w:marBottom w:val="0"/>
                  <w:divBdr>
                    <w:top w:val="none" w:sz="0" w:space="0" w:color="auto"/>
                    <w:left w:val="none" w:sz="0" w:space="0" w:color="auto"/>
                    <w:bottom w:val="none" w:sz="0" w:space="0" w:color="auto"/>
                    <w:right w:val="none" w:sz="0" w:space="0" w:color="auto"/>
                  </w:divBdr>
                </w:div>
                <w:div w:id="1717269028">
                  <w:marLeft w:val="0"/>
                  <w:marRight w:val="0"/>
                  <w:marTop w:val="0"/>
                  <w:marBottom w:val="0"/>
                  <w:divBdr>
                    <w:top w:val="none" w:sz="0" w:space="0" w:color="auto"/>
                    <w:left w:val="none" w:sz="0" w:space="0" w:color="auto"/>
                    <w:bottom w:val="none" w:sz="0" w:space="0" w:color="auto"/>
                    <w:right w:val="none" w:sz="0" w:space="0" w:color="auto"/>
                  </w:divBdr>
                </w:div>
                <w:div w:id="174803588">
                  <w:marLeft w:val="0"/>
                  <w:marRight w:val="0"/>
                  <w:marTop w:val="0"/>
                  <w:marBottom w:val="0"/>
                  <w:divBdr>
                    <w:top w:val="none" w:sz="0" w:space="0" w:color="auto"/>
                    <w:left w:val="none" w:sz="0" w:space="0" w:color="auto"/>
                    <w:bottom w:val="none" w:sz="0" w:space="0" w:color="auto"/>
                    <w:right w:val="none" w:sz="0" w:space="0" w:color="auto"/>
                  </w:divBdr>
                </w:div>
                <w:div w:id="1288857733">
                  <w:marLeft w:val="0"/>
                  <w:marRight w:val="0"/>
                  <w:marTop w:val="0"/>
                  <w:marBottom w:val="0"/>
                  <w:divBdr>
                    <w:top w:val="none" w:sz="0" w:space="0" w:color="auto"/>
                    <w:left w:val="none" w:sz="0" w:space="0" w:color="auto"/>
                    <w:bottom w:val="none" w:sz="0" w:space="0" w:color="auto"/>
                    <w:right w:val="none" w:sz="0" w:space="0" w:color="auto"/>
                  </w:divBdr>
                </w:div>
                <w:div w:id="1973751517">
                  <w:marLeft w:val="720"/>
                  <w:marRight w:val="0"/>
                  <w:marTop w:val="0"/>
                  <w:marBottom w:val="0"/>
                  <w:divBdr>
                    <w:top w:val="none" w:sz="0" w:space="0" w:color="auto"/>
                    <w:left w:val="none" w:sz="0" w:space="0" w:color="auto"/>
                    <w:bottom w:val="none" w:sz="0" w:space="0" w:color="auto"/>
                    <w:right w:val="none" w:sz="0" w:space="0" w:color="auto"/>
                  </w:divBdr>
                </w:div>
                <w:div w:id="979532533">
                  <w:marLeft w:val="0"/>
                  <w:marRight w:val="0"/>
                  <w:marTop w:val="0"/>
                  <w:marBottom w:val="0"/>
                  <w:divBdr>
                    <w:top w:val="none" w:sz="0" w:space="0" w:color="auto"/>
                    <w:left w:val="none" w:sz="0" w:space="0" w:color="auto"/>
                    <w:bottom w:val="none" w:sz="0" w:space="0" w:color="auto"/>
                    <w:right w:val="none" w:sz="0" w:space="0" w:color="auto"/>
                  </w:divBdr>
                </w:div>
                <w:div w:id="597368581">
                  <w:marLeft w:val="0"/>
                  <w:marRight w:val="0"/>
                  <w:marTop w:val="0"/>
                  <w:marBottom w:val="0"/>
                  <w:divBdr>
                    <w:top w:val="none" w:sz="0" w:space="0" w:color="auto"/>
                    <w:left w:val="none" w:sz="0" w:space="0" w:color="auto"/>
                    <w:bottom w:val="none" w:sz="0" w:space="0" w:color="auto"/>
                    <w:right w:val="none" w:sz="0" w:space="0" w:color="auto"/>
                  </w:divBdr>
                </w:div>
                <w:div w:id="187790998">
                  <w:marLeft w:val="0"/>
                  <w:marRight w:val="0"/>
                  <w:marTop w:val="0"/>
                  <w:marBottom w:val="0"/>
                  <w:divBdr>
                    <w:top w:val="none" w:sz="0" w:space="0" w:color="auto"/>
                    <w:left w:val="none" w:sz="0" w:space="0" w:color="auto"/>
                    <w:bottom w:val="none" w:sz="0" w:space="0" w:color="auto"/>
                    <w:right w:val="none" w:sz="0" w:space="0" w:color="auto"/>
                  </w:divBdr>
                </w:div>
                <w:div w:id="1365447440">
                  <w:marLeft w:val="720"/>
                  <w:marRight w:val="0"/>
                  <w:marTop w:val="0"/>
                  <w:marBottom w:val="0"/>
                  <w:divBdr>
                    <w:top w:val="none" w:sz="0" w:space="0" w:color="auto"/>
                    <w:left w:val="none" w:sz="0" w:space="0" w:color="auto"/>
                    <w:bottom w:val="none" w:sz="0" w:space="0" w:color="auto"/>
                    <w:right w:val="none" w:sz="0" w:space="0" w:color="auto"/>
                  </w:divBdr>
                </w:div>
                <w:div w:id="1717968561">
                  <w:marLeft w:val="0"/>
                  <w:marRight w:val="0"/>
                  <w:marTop w:val="0"/>
                  <w:marBottom w:val="0"/>
                  <w:divBdr>
                    <w:top w:val="none" w:sz="0" w:space="0" w:color="auto"/>
                    <w:left w:val="none" w:sz="0" w:space="0" w:color="auto"/>
                    <w:bottom w:val="none" w:sz="0" w:space="0" w:color="auto"/>
                    <w:right w:val="none" w:sz="0" w:space="0" w:color="auto"/>
                  </w:divBdr>
                </w:div>
                <w:div w:id="110590140">
                  <w:marLeft w:val="0"/>
                  <w:marRight w:val="0"/>
                  <w:marTop w:val="0"/>
                  <w:marBottom w:val="0"/>
                  <w:divBdr>
                    <w:top w:val="none" w:sz="0" w:space="0" w:color="auto"/>
                    <w:left w:val="none" w:sz="0" w:space="0" w:color="auto"/>
                    <w:bottom w:val="none" w:sz="0" w:space="0" w:color="auto"/>
                    <w:right w:val="none" w:sz="0" w:space="0" w:color="auto"/>
                  </w:divBdr>
                </w:div>
                <w:div w:id="1850482022">
                  <w:marLeft w:val="0"/>
                  <w:marRight w:val="0"/>
                  <w:marTop w:val="0"/>
                  <w:marBottom w:val="0"/>
                  <w:divBdr>
                    <w:top w:val="none" w:sz="0" w:space="0" w:color="auto"/>
                    <w:left w:val="none" w:sz="0" w:space="0" w:color="auto"/>
                    <w:bottom w:val="none" w:sz="0" w:space="0" w:color="auto"/>
                    <w:right w:val="none" w:sz="0" w:space="0" w:color="auto"/>
                  </w:divBdr>
                </w:div>
                <w:div w:id="1844279359">
                  <w:marLeft w:val="0"/>
                  <w:marRight w:val="0"/>
                  <w:marTop w:val="0"/>
                  <w:marBottom w:val="0"/>
                  <w:divBdr>
                    <w:top w:val="none" w:sz="0" w:space="0" w:color="auto"/>
                    <w:left w:val="none" w:sz="0" w:space="0" w:color="auto"/>
                    <w:bottom w:val="none" w:sz="0" w:space="0" w:color="auto"/>
                    <w:right w:val="none" w:sz="0" w:space="0" w:color="auto"/>
                  </w:divBdr>
                </w:div>
                <w:div w:id="776679785">
                  <w:marLeft w:val="0"/>
                  <w:marRight w:val="0"/>
                  <w:marTop w:val="0"/>
                  <w:marBottom w:val="0"/>
                  <w:divBdr>
                    <w:top w:val="none" w:sz="0" w:space="0" w:color="auto"/>
                    <w:left w:val="none" w:sz="0" w:space="0" w:color="auto"/>
                    <w:bottom w:val="none" w:sz="0" w:space="0" w:color="auto"/>
                    <w:right w:val="none" w:sz="0" w:space="0" w:color="auto"/>
                  </w:divBdr>
                </w:div>
                <w:div w:id="555627737">
                  <w:marLeft w:val="0"/>
                  <w:marRight w:val="0"/>
                  <w:marTop w:val="0"/>
                  <w:marBottom w:val="0"/>
                  <w:divBdr>
                    <w:top w:val="none" w:sz="0" w:space="0" w:color="auto"/>
                    <w:left w:val="none" w:sz="0" w:space="0" w:color="auto"/>
                    <w:bottom w:val="none" w:sz="0" w:space="0" w:color="auto"/>
                    <w:right w:val="none" w:sz="0" w:space="0" w:color="auto"/>
                  </w:divBdr>
                </w:div>
                <w:div w:id="1872376253">
                  <w:marLeft w:val="360"/>
                  <w:marRight w:val="0"/>
                  <w:marTop w:val="0"/>
                  <w:marBottom w:val="0"/>
                  <w:divBdr>
                    <w:top w:val="none" w:sz="0" w:space="0" w:color="auto"/>
                    <w:left w:val="none" w:sz="0" w:space="0" w:color="auto"/>
                    <w:bottom w:val="none" w:sz="0" w:space="0" w:color="auto"/>
                    <w:right w:val="none" w:sz="0" w:space="0" w:color="auto"/>
                  </w:divBdr>
                </w:div>
                <w:div w:id="783842645">
                  <w:marLeft w:val="0"/>
                  <w:marRight w:val="0"/>
                  <w:marTop w:val="0"/>
                  <w:marBottom w:val="0"/>
                  <w:divBdr>
                    <w:top w:val="none" w:sz="0" w:space="0" w:color="auto"/>
                    <w:left w:val="none" w:sz="0" w:space="0" w:color="auto"/>
                    <w:bottom w:val="none" w:sz="0" w:space="0" w:color="auto"/>
                    <w:right w:val="none" w:sz="0" w:space="0" w:color="auto"/>
                  </w:divBdr>
                </w:div>
                <w:div w:id="1587350040">
                  <w:marLeft w:val="0"/>
                  <w:marRight w:val="0"/>
                  <w:marTop w:val="0"/>
                  <w:marBottom w:val="0"/>
                  <w:divBdr>
                    <w:top w:val="none" w:sz="0" w:space="0" w:color="auto"/>
                    <w:left w:val="none" w:sz="0" w:space="0" w:color="auto"/>
                    <w:bottom w:val="none" w:sz="0" w:space="0" w:color="auto"/>
                    <w:right w:val="none" w:sz="0" w:space="0" w:color="auto"/>
                  </w:divBdr>
                </w:div>
                <w:div w:id="1474329881">
                  <w:marLeft w:val="0"/>
                  <w:marRight w:val="0"/>
                  <w:marTop w:val="0"/>
                  <w:marBottom w:val="0"/>
                  <w:divBdr>
                    <w:top w:val="none" w:sz="0" w:space="0" w:color="auto"/>
                    <w:left w:val="none" w:sz="0" w:space="0" w:color="auto"/>
                    <w:bottom w:val="none" w:sz="0" w:space="0" w:color="auto"/>
                    <w:right w:val="none" w:sz="0" w:space="0" w:color="auto"/>
                  </w:divBdr>
                </w:div>
                <w:div w:id="1294604366">
                  <w:marLeft w:val="0"/>
                  <w:marRight w:val="0"/>
                  <w:marTop w:val="0"/>
                  <w:marBottom w:val="0"/>
                  <w:divBdr>
                    <w:top w:val="none" w:sz="0" w:space="0" w:color="auto"/>
                    <w:left w:val="none" w:sz="0" w:space="0" w:color="auto"/>
                    <w:bottom w:val="none" w:sz="0" w:space="0" w:color="auto"/>
                    <w:right w:val="none" w:sz="0" w:space="0" w:color="auto"/>
                  </w:divBdr>
                </w:div>
                <w:div w:id="424955670">
                  <w:marLeft w:val="0"/>
                  <w:marRight w:val="0"/>
                  <w:marTop w:val="0"/>
                  <w:marBottom w:val="0"/>
                  <w:divBdr>
                    <w:top w:val="none" w:sz="0" w:space="0" w:color="auto"/>
                    <w:left w:val="none" w:sz="0" w:space="0" w:color="auto"/>
                    <w:bottom w:val="none" w:sz="0" w:space="0" w:color="auto"/>
                    <w:right w:val="none" w:sz="0" w:space="0" w:color="auto"/>
                  </w:divBdr>
                </w:div>
                <w:div w:id="509295864">
                  <w:marLeft w:val="0"/>
                  <w:marRight w:val="54"/>
                  <w:marTop w:val="0"/>
                  <w:marBottom w:val="0"/>
                  <w:divBdr>
                    <w:top w:val="none" w:sz="0" w:space="0" w:color="auto"/>
                    <w:left w:val="none" w:sz="0" w:space="0" w:color="auto"/>
                    <w:bottom w:val="none" w:sz="0" w:space="0" w:color="auto"/>
                    <w:right w:val="none" w:sz="0" w:space="0" w:color="auto"/>
                  </w:divBdr>
                </w:div>
                <w:div w:id="123929449">
                  <w:marLeft w:val="0"/>
                  <w:marRight w:val="5298"/>
                  <w:marTop w:val="0"/>
                  <w:marBottom w:val="0"/>
                  <w:divBdr>
                    <w:top w:val="none" w:sz="0" w:space="0" w:color="auto"/>
                    <w:left w:val="none" w:sz="0" w:space="0" w:color="auto"/>
                    <w:bottom w:val="none" w:sz="0" w:space="0" w:color="auto"/>
                    <w:right w:val="none" w:sz="0" w:space="0" w:color="auto"/>
                  </w:divBdr>
                </w:div>
                <w:div w:id="1408847925">
                  <w:marLeft w:val="0"/>
                  <w:marRight w:val="5298"/>
                  <w:marTop w:val="0"/>
                  <w:marBottom w:val="0"/>
                  <w:divBdr>
                    <w:top w:val="none" w:sz="0" w:space="0" w:color="auto"/>
                    <w:left w:val="none" w:sz="0" w:space="0" w:color="auto"/>
                    <w:bottom w:val="none" w:sz="0" w:space="0" w:color="auto"/>
                    <w:right w:val="none" w:sz="0" w:space="0" w:color="auto"/>
                  </w:divBdr>
                </w:div>
                <w:div w:id="277612860">
                  <w:marLeft w:val="0"/>
                  <w:marRight w:val="0"/>
                  <w:marTop w:val="0"/>
                  <w:marBottom w:val="0"/>
                  <w:divBdr>
                    <w:top w:val="none" w:sz="0" w:space="0" w:color="auto"/>
                    <w:left w:val="none" w:sz="0" w:space="0" w:color="auto"/>
                    <w:bottom w:val="none" w:sz="0" w:space="0" w:color="auto"/>
                    <w:right w:val="none" w:sz="0" w:space="0" w:color="auto"/>
                  </w:divBdr>
                </w:div>
                <w:div w:id="1104349556">
                  <w:marLeft w:val="0"/>
                  <w:marRight w:val="0"/>
                  <w:marTop w:val="0"/>
                  <w:marBottom w:val="0"/>
                  <w:divBdr>
                    <w:top w:val="none" w:sz="0" w:space="0" w:color="auto"/>
                    <w:left w:val="none" w:sz="0" w:space="0" w:color="auto"/>
                    <w:bottom w:val="none" w:sz="0" w:space="0" w:color="auto"/>
                    <w:right w:val="none" w:sz="0" w:space="0" w:color="auto"/>
                  </w:divBdr>
                </w:div>
                <w:div w:id="705062769">
                  <w:marLeft w:val="0"/>
                  <w:marRight w:val="0"/>
                  <w:marTop w:val="0"/>
                  <w:marBottom w:val="0"/>
                  <w:divBdr>
                    <w:top w:val="none" w:sz="0" w:space="0" w:color="auto"/>
                    <w:left w:val="none" w:sz="0" w:space="0" w:color="auto"/>
                    <w:bottom w:val="none" w:sz="0" w:space="0" w:color="auto"/>
                    <w:right w:val="none" w:sz="0" w:space="0" w:color="auto"/>
                  </w:divBdr>
                </w:div>
                <w:div w:id="1982149696">
                  <w:marLeft w:val="0"/>
                  <w:marRight w:val="0"/>
                  <w:marTop w:val="0"/>
                  <w:marBottom w:val="0"/>
                  <w:divBdr>
                    <w:top w:val="none" w:sz="0" w:space="0" w:color="auto"/>
                    <w:left w:val="none" w:sz="0" w:space="0" w:color="auto"/>
                    <w:bottom w:val="none" w:sz="0" w:space="0" w:color="auto"/>
                    <w:right w:val="none" w:sz="0" w:space="0" w:color="auto"/>
                  </w:divBdr>
                </w:div>
                <w:div w:id="103770617">
                  <w:marLeft w:val="0"/>
                  <w:marRight w:val="0"/>
                  <w:marTop w:val="0"/>
                  <w:marBottom w:val="0"/>
                  <w:divBdr>
                    <w:top w:val="none" w:sz="0" w:space="0" w:color="auto"/>
                    <w:left w:val="none" w:sz="0" w:space="0" w:color="auto"/>
                    <w:bottom w:val="none" w:sz="0" w:space="0" w:color="auto"/>
                    <w:right w:val="none" w:sz="0" w:space="0" w:color="auto"/>
                  </w:divBdr>
                </w:div>
                <w:div w:id="327946428">
                  <w:marLeft w:val="720"/>
                  <w:marRight w:val="0"/>
                  <w:marTop w:val="0"/>
                  <w:marBottom w:val="0"/>
                  <w:divBdr>
                    <w:top w:val="none" w:sz="0" w:space="0" w:color="auto"/>
                    <w:left w:val="none" w:sz="0" w:space="0" w:color="auto"/>
                    <w:bottom w:val="none" w:sz="0" w:space="0" w:color="auto"/>
                    <w:right w:val="none" w:sz="0" w:space="0" w:color="auto"/>
                  </w:divBdr>
                </w:div>
                <w:div w:id="9836757">
                  <w:marLeft w:val="0"/>
                  <w:marRight w:val="0"/>
                  <w:marTop w:val="0"/>
                  <w:marBottom w:val="0"/>
                  <w:divBdr>
                    <w:top w:val="none" w:sz="0" w:space="0" w:color="auto"/>
                    <w:left w:val="none" w:sz="0" w:space="0" w:color="auto"/>
                    <w:bottom w:val="none" w:sz="0" w:space="0" w:color="auto"/>
                    <w:right w:val="none" w:sz="0" w:space="0" w:color="auto"/>
                  </w:divBdr>
                </w:div>
                <w:div w:id="944119690">
                  <w:marLeft w:val="0"/>
                  <w:marRight w:val="0"/>
                  <w:marTop w:val="0"/>
                  <w:marBottom w:val="0"/>
                  <w:divBdr>
                    <w:top w:val="none" w:sz="0" w:space="0" w:color="auto"/>
                    <w:left w:val="none" w:sz="0" w:space="0" w:color="auto"/>
                    <w:bottom w:val="none" w:sz="0" w:space="0" w:color="auto"/>
                    <w:right w:val="none" w:sz="0" w:space="0" w:color="auto"/>
                  </w:divBdr>
                </w:div>
                <w:div w:id="2003848074">
                  <w:marLeft w:val="0"/>
                  <w:marRight w:val="0"/>
                  <w:marTop w:val="0"/>
                  <w:marBottom w:val="0"/>
                  <w:divBdr>
                    <w:top w:val="none" w:sz="0" w:space="0" w:color="auto"/>
                    <w:left w:val="none" w:sz="0" w:space="0" w:color="auto"/>
                    <w:bottom w:val="none" w:sz="0" w:space="0" w:color="auto"/>
                    <w:right w:val="none" w:sz="0" w:space="0" w:color="auto"/>
                  </w:divBdr>
                </w:div>
                <w:div w:id="448355544">
                  <w:marLeft w:val="0"/>
                  <w:marRight w:val="0"/>
                  <w:marTop w:val="0"/>
                  <w:marBottom w:val="0"/>
                  <w:divBdr>
                    <w:top w:val="none" w:sz="0" w:space="0" w:color="auto"/>
                    <w:left w:val="none" w:sz="0" w:space="0" w:color="auto"/>
                    <w:bottom w:val="none" w:sz="0" w:space="0" w:color="auto"/>
                    <w:right w:val="none" w:sz="0" w:space="0" w:color="auto"/>
                  </w:divBdr>
                </w:div>
                <w:div w:id="1557014051">
                  <w:marLeft w:val="0"/>
                  <w:marRight w:val="5298"/>
                  <w:marTop w:val="0"/>
                  <w:marBottom w:val="0"/>
                  <w:divBdr>
                    <w:top w:val="none" w:sz="0" w:space="0" w:color="auto"/>
                    <w:left w:val="none" w:sz="0" w:space="0" w:color="auto"/>
                    <w:bottom w:val="none" w:sz="0" w:space="0" w:color="auto"/>
                    <w:right w:val="none" w:sz="0" w:space="0" w:color="auto"/>
                  </w:divBdr>
                </w:div>
                <w:div w:id="614214378">
                  <w:marLeft w:val="0"/>
                  <w:marRight w:val="5298"/>
                  <w:marTop w:val="0"/>
                  <w:marBottom w:val="0"/>
                  <w:divBdr>
                    <w:top w:val="none" w:sz="0" w:space="0" w:color="auto"/>
                    <w:left w:val="none" w:sz="0" w:space="0" w:color="auto"/>
                    <w:bottom w:val="none" w:sz="0" w:space="0" w:color="auto"/>
                    <w:right w:val="none" w:sz="0" w:space="0" w:color="auto"/>
                  </w:divBdr>
                </w:div>
                <w:div w:id="2003270581">
                  <w:marLeft w:val="0"/>
                  <w:marRight w:val="5298"/>
                  <w:marTop w:val="0"/>
                  <w:marBottom w:val="0"/>
                  <w:divBdr>
                    <w:top w:val="none" w:sz="0" w:space="0" w:color="auto"/>
                    <w:left w:val="none" w:sz="0" w:space="0" w:color="auto"/>
                    <w:bottom w:val="none" w:sz="0" w:space="0" w:color="auto"/>
                    <w:right w:val="none" w:sz="0" w:space="0" w:color="auto"/>
                  </w:divBdr>
                </w:div>
                <w:div w:id="8457609">
                  <w:marLeft w:val="0"/>
                  <w:marRight w:val="0"/>
                  <w:marTop w:val="0"/>
                  <w:marBottom w:val="0"/>
                  <w:divBdr>
                    <w:top w:val="none" w:sz="0" w:space="0" w:color="auto"/>
                    <w:left w:val="none" w:sz="0" w:space="0" w:color="auto"/>
                    <w:bottom w:val="none" w:sz="0" w:space="0" w:color="auto"/>
                    <w:right w:val="none" w:sz="0" w:space="0" w:color="auto"/>
                  </w:divBdr>
                </w:div>
                <w:div w:id="1554389826">
                  <w:marLeft w:val="0"/>
                  <w:marRight w:val="0"/>
                  <w:marTop w:val="0"/>
                  <w:marBottom w:val="0"/>
                  <w:divBdr>
                    <w:top w:val="none" w:sz="0" w:space="0" w:color="auto"/>
                    <w:left w:val="none" w:sz="0" w:space="0" w:color="auto"/>
                    <w:bottom w:val="none" w:sz="0" w:space="0" w:color="auto"/>
                    <w:right w:val="none" w:sz="0" w:space="0" w:color="auto"/>
                  </w:divBdr>
                </w:div>
                <w:div w:id="1332640860">
                  <w:marLeft w:val="0"/>
                  <w:marRight w:val="0"/>
                  <w:marTop w:val="0"/>
                  <w:marBottom w:val="0"/>
                  <w:divBdr>
                    <w:top w:val="none" w:sz="0" w:space="0" w:color="auto"/>
                    <w:left w:val="none" w:sz="0" w:space="0" w:color="auto"/>
                    <w:bottom w:val="none" w:sz="0" w:space="0" w:color="auto"/>
                    <w:right w:val="none" w:sz="0" w:space="0" w:color="auto"/>
                  </w:divBdr>
                </w:div>
                <w:div w:id="119418412">
                  <w:marLeft w:val="0"/>
                  <w:marRight w:val="5298"/>
                  <w:marTop w:val="0"/>
                  <w:marBottom w:val="0"/>
                  <w:divBdr>
                    <w:top w:val="none" w:sz="0" w:space="0" w:color="auto"/>
                    <w:left w:val="none" w:sz="0" w:space="0" w:color="auto"/>
                    <w:bottom w:val="none" w:sz="0" w:space="0" w:color="auto"/>
                    <w:right w:val="none" w:sz="0" w:space="0" w:color="auto"/>
                  </w:divBdr>
                </w:div>
                <w:div w:id="1909268369">
                  <w:marLeft w:val="0"/>
                  <w:marRight w:val="0"/>
                  <w:marTop w:val="0"/>
                  <w:marBottom w:val="0"/>
                  <w:divBdr>
                    <w:top w:val="none" w:sz="0" w:space="0" w:color="auto"/>
                    <w:left w:val="none" w:sz="0" w:space="0" w:color="auto"/>
                    <w:bottom w:val="none" w:sz="0" w:space="0" w:color="auto"/>
                    <w:right w:val="none" w:sz="0" w:space="0" w:color="auto"/>
                  </w:divBdr>
                </w:div>
                <w:div w:id="265577311">
                  <w:marLeft w:val="0"/>
                  <w:marRight w:val="0"/>
                  <w:marTop w:val="0"/>
                  <w:marBottom w:val="0"/>
                  <w:divBdr>
                    <w:top w:val="none" w:sz="0" w:space="0" w:color="auto"/>
                    <w:left w:val="none" w:sz="0" w:space="0" w:color="auto"/>
                    <w:bottom w:val="none" w:sz="0" w:space="0" w:color="auto"/>
                    <w:right w:val="none" w:sz="0" w:space="0" w:color="auto"/>
                  </w:divBdr>
                </w:div>
                <w:div w:id="1605453661">
                  <w:marLeft w:val="0"/>
                  <w:marRight w:val="0"/>
                  <w:marTop w:val="0"/>
                  <w:marBottom w:val="0"/>
                  <w:divBdr>
                    <w:top w:val="none" w:sz="0" w:space="0" w:color="auto"/>
                    <w:left w:val="none" w:sz="0" w:space="0" w:color="auto"/>
                    <w:bottom w:val="none" w:sz="0" w:space="0" w:color="auto"/>
                    <w:right w:val="none" w:sz="0" w:space="0" w:color="auto"/>
                  </w:divBdr>
                </w:div>
                <w:div w:id="1471022351">
                  <w:marLeft w:val="0"/>
                  <w:marRight w:val="0"/>
                  <w:marTop w:val="0"/>
                  <w:marBottom w:val="0"/>
                  <w:divBdr>
                    <w:top w:val="none" w:sz="0" w:space="0" w:color="auto"/>
                    <w:left w:val="none" w:sz="0" w:space="0" w:color="auto"/>
                    <w:bottom w:val="none" w:sz="0" w:space="0" w:color="auto"/>
                    <w:right w:val="none" w:sz="0" w:space="0" w:color="auto"/>
                  </w:divBdr>
                </w:div>
                <w:div w:id="409814965">
                  <w:marLeft w:val="0"/>
                  <w:marRight w:val="0"/>
                  <w:marTop w:val="0"/>
                  <w:marBottom w:val="0"/>
                  <w:divBdr>
                    <w:top w:val="none" w:sz="0" w:space="0" w:color="auto"/>
                    <w:left w:val="none" w:sz="0" w:space="0" w:color="auto"/>
                    <w:bottom w:val="none" w:sz="0" w:space="0" w:color="auto"/>
                    <w:right w:val="none" w:sz="0" w:space="0" w:color="auto"/>
                  </w:divBdr>
                </w:div>
                <w:div w:id="258680551">
                  <w:marLeft w:val="0"/>
                  <w:marRight w:val="0"/>
                  <w:marTop w:val="0"/>
                  <w:marBottom w:val="0"/>
                  <w:divBdr>
                    <w:top w:val="none" w:sz="0" w:space="0" w:color="auto"/>
                    <w:left w:val="none" w:sz="0" w:space="0" w:color="auto"/>
                    <w:bottom w:val="none" w:sz="0" w:space="0" w:color="auto"/>
                    <w:right w:val="none" w:sz="0" w:space="0" w:color="auto"/>
                  </w:divBdr>
                </w:div>
                <w:div w:id="97222123">
                  <w:marLeft w:val="0"/>
                  <w:marRight w:val="0"/>
                  <w:marTop w:val="0"/>
                  <w:marBottom w:val="0"/>
                  <w:divBdr>
                    <w:top w:val="none" w:sz="0" w:space="0" w:color="auto"/>
                    <w:left w:val="none" w:sz="0" w:space="0" w:color="auto"/>
                    <w:bottom w:val="none" w:sz="0" w:space="0" w:color="auto"/>
                    <w:right w:val="none" w:sz="0" w:space="0" w:color="auto"/>
                  </w:divBdr>
                </w:div>
                <w:div w:id="1590460308">
                  <w:marLeft w:val="0"/>
                  <w:marRight w:val="0"/>
                  <w:marTop w:val="0"/>
                  <w:marBottom w:val="0"/>
                  <w:divBdr>
                    <w:top w:val="none" w:sz="0" w:space="0" w:color="auto"/>
                    <w:left w:val="none" w:sz="0" w:space="0" w:color="auto"/>
                    <w:bottom w:val="none" w:sz="0" w:space="0" w:color="auto"/>
                    <w:right w:val="none" w:sz="0" w:space="0" w:color="auto"/>
                  </w:divBdr>
                </w:div>
                <w:div w:id="1970434112">
                  <w:marLeft w:val="0"/>
                  <w:marRight w:val="0"/>
                  <w:marTop w:val="0"/>
                  <w:marBottom w:val="0"/>
                  <w:divBdr>
                    <w:top w:val="none" w:sz="0" w:space="0" w:color="auto"/>
                    <w:left w:val="none" w:sz="0" w:space="0" w:color="auto"/>
                    <w:bottom w:val="none" w:sz="0" w:space="0" w:color="auto"/>
                    <w:right w:val="none" w:sz="0" w:space="0" w:color="auto"/>
                  </w:divBdr>
                </w:div>
                <w:div w:id="2025396630">
                  <w:marLeft w:val="0"/>
                  <w:marRight w:val="0"/>
                  <w:marTop w:val="0"/>
                  <w:marBottom w:val="0"/>
                  <w:divBdr>
                    <w:top w:val="none" w:sz="0" w:space="0" w:color="auto"/>
                    <w:left w:val="none" w:sz="0" w:space="0" w:color="auto"/>
                    <w:bottom w:val="none" w:sz="0" w:space="0" w:color="auto"/>
                    <w:right w:val="none" w:sz="0" w:space="0" w:color="auto"/>
                  </w:divBdr>
                </w:div>
                <w:div w:id="302318153">
                  <w:marLeft w:val="0"/>
                  <w:marRight w:val="0"/>
                  <w:marTop w:val="0"/>
                  <w:marBottom w:val="0"/>
                  <w:divBdr>
                    <w:top w:val="none" w:sz="0" w:space="0" w:color="auto"/>
                    <w:left w:val="none" w:sz="0" w:space="0" w:color="auto"/>
                    <w:bottom w:val="none" w:sz="0" w:space="0" w:color="auto"/>
                    <w:right w:val="none" w:sz="0" w:space="0" w:color="auto"/>
                  </w:divBdr>
                </w:div>
                <w:div w:id="580287648">
                  <w:marLeft w:val="0"/>
                  <w:marRight w:val="0"/>
                  <w:marTop w:val="0"/>
                  <w:marBottom w:val="0"/>
                  <w:divBdr>
                    <w:top w:val="none" w:sz="0" w:space="0" w:color="auto"/>
                    <w:left w:val="none" w:sz="0" w:space="0" w:color="auto"/>
                    <w:bottom w:val="none" w:sz="0" w:space="0" w:color="auto"/>
                    <w:right w:val="none" w:sz="0" w:space="0" w:color="auto"/>
                  </w:divBdr>
                </w:div>
                <w:div w:id="1063874132">
                  <w:marLeft w:val="0"/>
                  <w:marRight w:val="0"/>
                  <w:marTop w:val="0"/>
                  <w:marBottom w:val="0"/>
                  <w:divBdr>
                    <w:top w:val="none" w:sz="0" w:space="0" w:color="auto"/>
                    <w:left w:val="none" w:sz="0" w:space="0" w:color="auto"/>
                    <w:bottom w:val="none" w:sz="0" w:space="0" w:color="auto"/>
                    <w:right w:val="none" w:sz="0" w:space="0" w:color="auto"/>
                  </w:divBdr>
                </w:div>
                <w:div w:id="785544593">
                  <w:marLeft w:val="0"/>
                  <w:marRight w:val="0"/>
                  <w:marTop w:val="0"/>
                  <w:marBottom w:val="0"/>
                  <w:divBdr>
                    <w:top w:val="none" w:sz="0" w:space="0" w:color="auto"/>
                    <w:left w:val="none" w:sz="0" w:space="0" w:color="auto"/>
                    <w:bottom w:val="none" w:sz="0" w:space="0" w:color="auto"/>
                    <w:right w:val="none" w:sz="0" w:space="0" w:color="auto"/>
                  </w:divBdr>
                </w:div>
                <w:div w:id="1503471506">
                  <w:marLeft w:val="0"/>
                  <w:marRight w:val="0"/>
                  <w:marTop w:val="0"/>
                  <w:marBottom w:val="0"/>
                  <w:divBdr>
                    <w:top w:val="none" w:sz="0" w:space="0" w:color="auto"/>
                    <w:left w:val="none" w:sz="0" w:space="0" w:color="auto"/>
                    <w:bottom w:val="none" w:sz="0" w:space="0" w:color="auto"/>
                    <w:right w:val="none" w:sz="0" w:space="0" w:color="auto"/>
                  </w:divBdr>
                </w:div>
                <w:div w:id="685786826">
                  <w:marLeft w:val="0"/>
                  <w:marRight w:val="0"/>
                  <w:marTop w:val="0"/>
                  <w:marBottom w:val="0"/>
                  <w:divBdr>
                    <w:top w:val="none" w:sz="0" w:space="0" w:color="auto"/>
                    <w:left w:val="none" w:sz="0" w:space="0" w:color="auto"/>
                    <w:bottom w:val="none" w:sz="0" w:space="0" w:color="auto"/>
                    <w:right w:val="none" w:sz="0" w:space="0" w:color="auto"/>
                  </w:divBdr>
                </w:div>
                <w:div w:id="1078942650">
                  <w:marLeft w:val="0"/>
                  <w:marRight w:val="0"/>
                  <w:marTop w:val="0"/>
                  <w:marBottom w:val="0"/>
                  <w:divBdr>
                    <w:top w:val="none" w:sz="0" w:space="0" w:color="auto"/>
                    <w:left w:val="none" w:sz="0" w:space="0" w:color="auto"/>
                    <w:bottom w:val="none" w:sz="0" w:space="0" w:color="auto"/>
                    <w:right w:val="none" w:sz="0" w:space="0" w:color="auto"/>
                  </w:divBdr>
                </w:div>
                <w:div w:id="353389115">
                  <w:marLeft w:val="0"/>
                  <w:marRight w:val="0"/>
                  <w:marTop w:val="0"/>
                  <w:marBottom w:val="0"/>
                  <w:divBdr>
                    <w:top w:val="none" w:sz="0" w:space="0" w:color="auto"/>
                    <w:left w:val="none" w:sz="0" w:space="0" w:color="auto"/>
                    <w:bottom w:val="none" w:sz="0" w:space="0" w:color="auto"/>
                    <w:right w:val="none" w:sz="0" w:space="0" w:color="auto"/>
                  </w:divBdr>
                </w:div>
                <w:div w:id="1727146550">
                  <w:marLeft w:val="0"/>
                  <w:marRight w:val="0"/>
                  <w:marTop w:val="0"/>
                  <w:marBottom w:val="0"/>
                  <w:divBdr>
                    <w:top w:val="none" w:sz="0" w:space="0" w:color="auto"/>
                    <w:left w:val="none" w:sz="0" w:space="0" w:color="auto"/>
                    <w:bottom w:val="none" w:sz="0" w:space="0" w:color="auto"/>
                    <w:right w:val="none" w:sz="0" w:space="0" w:color="auto"/>
                  </w:divBdr>
                </w:div>
                <w:div w:id="1750421839">
                  <w:marLeft w:val="0"/>
                  <w:marRight w:val="0"/>
                  <w:marTop w:val="0"/>
                  <w:marBottom w:val="0"/>
                  <w:divBdr>
                    <w:top w:val="none" w:sz="0" w:space="0" w:color="auto"/>
                    <w:left w:val="none" w:sz="0" w:space="0" w:color="auto"/>
                    <w:bottom w:val="none" w:sz="0" w:space="0" w:color="auto"/>
                    <w:right w:val="none" w:sz="0" w:space="0" w:color="auto"/>
                  </w:divBdr>
                </w:div>
                <w:div w:id="1402606015">
                  <w:marLeft w:val="0"/>
                  <w:marRight w:val="0"/>
                  <w:marTop w:val="0"/>
                  <w:marBottom w:val="0"/>
                  <w:divBdr>
                    <w:top w:val="none" w:sz="0" w:space="0" w:color="auto"/>
                    <w:left w:val="none" w:sz="0" w:space="0" w:color="auto"/>
                    <w:bottom w:val="none" w:sz="0" w:space="0" w:color="auto"/>
                    <w:right w:val="none" w:sz="0" w:space="0" w:color="auto"/>
                  </w:divBdr>
                </w:div>
                <w:div w:id="1278609593">
                  <w:marLeft w:val="0"/>
                  <w:marRight w:val="0"/>
                  <w:marTop w:val="0"/>
                  <w:marBottom w:val="0"/>
                  <w:divBdr>
                    <w:top w:val="none" w:sz="0" w:space="0" w:color="auto"/>
                    <w:left w:val="none" w:sz="0" w:space="0" w:color="auto"/>
                    <w:bottom w:val="none" w:sz="0" w:space="0" w:color="auto"/>
                    <w:right w:val="none" w:sz="0" w:space="0" w:color="auto"/>
                  </w:divBdr>
                </w:div>
                <w:div w:id="569072420">
                  <w:marLeft w:val="0"/>
                  <w:marRight w:val="0"/>
                  <w:marTop w:val="0"/>
                  <w:marBottom w:val="0"/>
                  <w:divBdr>
                    <w:top w:val="none" w:sz="0" w:space="0" w:color="auto"/>
                    <w:left w:val="none" w:sz="0" w:space="0" w:color="auto"/>
                    <w:bottom w:val="none" w:sz="0" w:space="0" w:color="auto"/>
                    <w:right w:val="none" w:sz="0" w:space="0" w:color="auto"/>
                  </w:divBdr>
                </w:div>
                <w:div w:id="477116205">
                  <w:marLeft w:val="0"/>
                  <w:marRight w:val="0"/>
                  <w:marTop w:val="0"/>
                  <w:marBottom w:val="0"/>
                  <w:divBdr>
                    <w:top w:val="none" w:sz="0" w:space="0" w:color="auto"/>
                    <w:left w:val="none" w:sz="0" w:space="0" w:color="auto"/>
                    <w:bottom w:val="none" w:sz="0" w:space="0" w:color="auto"/>
                    <w:right w:val="none" w:sz="0" w:space="0" w:color="auto"/>
                  </w:divBdr>
                </w:div>
                <w:div w:id="1414349974">
                  <w:marLeft w:val="0"/>
                  <w:marRight w:val="0"/>
                  <w:marTop w:val="0"/>
                  <w:marBottom w:val="0"/>
                  <w:divBdr>
                    <w:top w:val="none" w:sz="0" w:space="0" w:color="auto"/>
                    <w:left w:val="none" w:sz="0" w:space="0" w:color="auto"/>
                    <w:bottom w:val="none" w:sz="0" w:space="0" w:color="auto"/>
                    <w:right w:val="none" w:sz="0" w:space="0" w:color="auto"/>
                  </w:divBdr>
                </w:div>
                <w:div w:id="1168012036">
                  <w:marLeft w:val="0"/>
                  <w:marRight w:val="0"/>
                  <w:marTop w:val="0"/>
                  <w:marBottom w:val="0"/>
                  <w:divBdr>
                    <w:top w:val="none" w:sz="0" w:space="0" w:color="auto"/>
                    <w:left w:val="none" w:sz="0" w:space="0" w:color="auto"/>
                    <w:bottom w:val="none" w:sz="0" w:space="0" w:color="auto"/>
                    <w:right w:val="none" w:sz="0" w:space="0" w:color="auto"/>
                  </w:divBdr>
                </w:div>
                <w:div w:id="61567747">
                  <w:marLeft w:val="0"/>
                  <w:marRight w:val="0"/>
                  <w:marTop w:val="0"/>
                  <w:marBottom w:val="0"/>
                  <w:divBdr>
                    <w:top w:val="none" w:sz="0" w:space="0" w:color="auto"/>
                    <w:left w:val="none" w:sz="0" w:space="0" w:color="auto"/>
                    <w:bottom w:val="none" w:sz="0" w:space="0" w:color="auto"/>
                    <w:right w:val="none" w:sz="0" w:space="0" w:color="auto"/>
                  </w:divBdr>
                </w:div>
                <w:div w:id="653459603">
                  <w:marLeft w:val="0"/>
                  <w:marRight w:val="0"/>
                  <w:marTop w:val="0"/>
                  <w:marBottom w:val="0"/>
                  <w:divBdr>
                    <w:top w:val="none" w:sz="0" w:space="0" w:color="auto"/>
                    <w:left w:val="none" w:sz="0" w:space="0" w:color="auto"/>
                    <w:bottom w:val="none" w:sz="0" w:space="0" w:color="auto"/>
                    <w:right w:val="none" w:sz="0" w:space="0" w:color="auto"/>
                  </w:divBdr>
                </w:div>
                <w:div w:id="500705421">
                  <w:marLeft w:val="0"/>
                  <w:marRight w:val="0"/>
                  <w:marTop w:val="0"/>
                  <w:marBottom w:val="0"/>
                  <w:divBdr>
                    <w:top w:val="none" w:sz="0" w:space="0" w:color="auto"/>
                    <w:left w:val="none" w:sz="0" w:space="0" w:color="auto"/>
                    <w:bottom w:val="none" w:sz="0" w:space="0" w:color="auto"/>
                    <w:right w:val="none" w:sz="0" w:space="0" w:color="auto"/>
                  </w:divBdr>
                </w:div>
                <w:div w:id="1194465387">
                  <w:marLeft w:val="0"/>
                  <w:marRight w:val="0"/>
                  <w:marTop w:val="0"/>
                  <w:marBottom w:val="0"/>
                  <w:divBdr>
                    <w:top w:val="none" w:sz="0" w:space="0" w:color="auto"/>
                    <w:left w:val="none" w:sz="0" w:space="0" w:color="auto"/>
                    <w:bottom w:val="none" w:sz="0" w:space="0" w:color="auto"/>
                    <w:right w:val="none" w:sz="0" w:space="0" w:color="auto"/>
                  </w:divBdr>
                </w:div>
                <w:div w:id="1402017927">
                  <w:marLeft w:val="0"/>
                  <w:marRight w:val="0"/>
                  <w:marTop w:val="0"/>
                  <w:marBottom w:val="0"/>
                  <w:divBdr>
                    <w:top w:val="none" w:sz="0" w:space="0" w:color="auto"/>
                    <w:left w:val="none" w:sz="0" w:space="0" w:color="auto"/>
                    <w:bottom w:val="none" w:sz="0" w:space="0" w:color="auto"/>
                    <w:right w:val="none" w:sz="0" w:space="0" w:color="auto"/>
                  </w:divBdr>
                </w:div>
                <w:div w:id="54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ohio.gov/Documents/Coronavirus_Relief_Fund/Coronavirus_Relief_Fund_Guidance_Updated_2020-10-01.pdf" TargetMode="External"/><Relationship Id="rId18" Type="http://schemas.openxmlformats.org/officeDocument/2006/relationships/image" Target="media/image3.jpeg"/><Relationship Id="rId26" Type="http://schemas.openxmlformats.org/officeDocument/2006/relationships/hyperlink" Target="mailto:teri.lester@obm.ohio.gov" TargetMode="External"/><Relationship Id="rId39" Type="http://schemas.openxmlformats.org/officeDocument/2006/relationships/image" Target="media/image11.png"/><Relationship Id="rId21" Type="http://schemas.openxmlformats.org/officeDocument/2006/relationships/hyperlink" Target="https://grants.ohio.gov/Documents/Coronavirus_Relief_Fund/CRF_Guide_to_Subgranting_Funds_2020-08-19.pdf" TargetMode="External"/><Relationship Id="rId34" Type="http://schemas.openxmlformats.org/officeDocument/2006/relationships/hyperlink" Target="https://www.youtube.com/channel/UCxW-givVpv2n5_Y-5bpUgUg" TargetMode="External"/><Relationship Id="rId42" Type="http://schemas.openxmlformats.org/officeDocument/2006/relationships/theme" Target="theme/theme1.xml"/><Relationship Id="rId7" Type="http://schemas.openxmlformats.org/officeDocument/2006/relationships/hyperlink" Target="https://grants.ohio.gov/fundingopportunities.aspx" TargetMode="External"/><Relationship Id="rId2" Type="http://schemas.openxmlformats.org/officeDocument/2006/relationships/styles" Target="styles.xml"/><Relationship Id="rId16" Type="http://schemas.openxmlformats.org/officeDocument/2006/relationships/hyperlink" Target="https://grants.ohio.gov/fundingopportunities.aspx" TargetMode="External"/><Relationship Id="rId20" Type="http://schemas.openxmlformats.org/officeDocument/2006/relationships/hyperlink" Target="https://ohioauditor.gov/publications/bulletins/2000/2000-008.pdf"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rants@obm.ohio.gov" TargetMode="External"/><Relationship Id="rId24" Type="http://schemas.openxmlformats.org/officeDocument/2006/relationships/hyperlink" Target="https://www.weathersafety.ohio.gov/" TargetMode="External"/><Relationship Id="rId32" Type="http://schemas.openxmlformats.org/officeDocument/2006/relationships/hyperlink" Target="https://twitter.com/Ohio_OBM" TargetMode="External"/><Relationship Id="rId37" Type="http://schemas.openxmlformats.org/officeDocument/2006/relationships/hyperlink" Target="http://list.em.ohio.gov/u?id=55187205.9ac0154b6d8c21bc853f17782d811e30&amp;n=T&amp;l=ohioconnects&amp;o=927342" TargetMode="External"/><Relationship Id="rId40"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grantsportal.ohio.gov/" TargetMode="External"/><Relationship Id="rId23" Type="http://schemas.openxmlformats.org/officeDocument/2006/relationships/hyperlink" Target="https://grants.ohio.gov/about.aspx" TargetMode="External"/><Relationship Id="rId28" Type="http://schemas.openxmlformats.org/officeDocument/2006/relationships/hyperlink" Target="https://www.facebook.com/OhioOBM/?rf=384496081628311" TargetMode="External"/><Relationship Id="rId36" Type="http://schemas.openxmlformats.org/officeDocument/2006/relationships/hyperlink" Target="mailto:kevin@gov-advantage.com" TargetMode="External"/><Relationship Id="rId10" Type="http://schemas.openxmlformats.org/officeDocument/2006/relationships/hyperlink" Target="https://grants.ohio.gov/fundingopportunities.aspx" TargetMode="External"/><Relationship Id="rId19" Type="http://schemas.openxmlformats.org/officeDocument/2006/relationships/hyperlink" Target="https://obm.ohio.gov/wps/portal/gov/obm/home/news-and-events/mfr-10-13-20"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ohioauditor.gov/resources/Covid19/AOS_Advisory_CARES_Act_100720.pdf" TargetMode="External"/><Relationship Id="rId14" Type="http://schemas.openxmlformats.org/officeDocument/2006/relationships/hyperlink" Target="https://grants.ohio.gov/Documents/Coronavirus_Relief_Fund/CRF_Grants_Portal_Guidance_Document_2020-10-02.pdf" TargetMode="Externa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hyperlink" Target="https://www.linkedin.com/company/ohio-office-of-budget-and-management" TargetMode="External"/><Relationship Id="rId35" Type="http://schemas.openxmlformats.org/officeDocument/2006/relationships/image" Target="media/image10.png"/><Relationship Id="rId8" Type="http://schemas.openxmlformats.org/officeDocument/2006/relationships/hyperlink" Target="https://grants.ohio.gov/helpfulresources.aspx" TargetMode="External"/><Relationship Id="rId3" Type="http://schemas.openxmlformats.org/officeDocument/2006/relationships/settings" Target="settings.xml"/><Relationship Id="rId12" Type="http://schemas.openxmlformats.org/officeDocument/2006/relationships/hyperlink" Target="https://grants.ohio.gov/Documents/Coronavirus_Relief_Fund/Estimated_Payment_Allocations_for_Locals.pdf" TargetMode="External"/><Relationship Id="rId17" Type="http://schemas.openxmlformats.org/officeDocument/2006/relationships/hyperlink" Target="mailto:grants@obm.ohio.gov" TargetMode="External"/><Relationship Id="rId25" Type="http://schemas.openxmlformats.org/officeDocument/2006/relationships/image" Target="media/image5.jpeg"/><Relationship Id="rId33" Type="http://schemas.openxmlformats.org/officeDocument/2006/relationships/image" Target="media/image9.png"/><Relationship Id="rId38" Type="http://schemas.openxmlformats.org/officeDocument/2006/relationships/hyperlink" Target="mailto:leave-927342-55187205.9ac0154b6d8c21bc853f17782d811e30@list.em.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2020-11-01T18:11:00Z</dcterms:created>
  <dcterms:modified xsi:type="dcterms:W3CDTF">2020-11-01T18:12:00Z</dcterms:modified>
</cp:coreProperties>
</file>